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D4F3" w14:textId="77777777" w:rsidR="0010665E" w:rsidRPr="001540FC" w:rsidRDefault="0010665E" w:rsidP="0010665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515DC3E8" w14:textId="53743BD4" w:rsidR="001E1840" w:rsidRPr="00C74652" w:rsidRDefault="001E1840" w:rsidP="00C74652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C7465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CAGLI E IL SIMBOLO</w:t>
      </w:r>
      <w:r w:rsidR="0010665E" w:rsidRPr="00C7465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.</w:t>
      </w:r>
    </w:p>
    <w:p w14:paraId="15318EC0" w14:textId="77777777" w:rsidR="001E1840" w:rsidRPr="001540FC" w:rsidRDefault="001E1840" w:rsidP="00C74652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C7465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Nella contemporaneità materica di ABI</w:t>
      </w:r>
    </w:p>
    <w:p w14:paraId="293E0BB5" w14:textId="53159B9C" w:rsidR="001E1840" w:rsidRPr="001540FC" w:rsidRDefault="0010665E" w:rsidP="00C74652">
      <w:pPr>
        <w:spacing w:after="0" w:line="240" w:lineRule="auto"/>
        <w:jc w:val="center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>a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t xml:space="preserve"> cura di Alberto Mazzacchera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br/>
      </w:r>
    </w:p>
    <w:p w14:paraId="4C75B205" w14:textId="1B62AFF3" w:rsidR="008B08A7" w:rsidRPr="001540FC" w:rsidRDefault="008B08A7" w:rsidP="00C74652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Milano, 1</w:t>
      </w:r>
      <w:r w:rsidR="00255989"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6</w:t>
      </w: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aprile </w:t>
      </w:r>
      <w:r w:rsidR="003944C9"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–</w:t>
      </w: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3944C9"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15 maggio</w:t>
      </w: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2026</w:t>
      </w:r>
    </w:p>
    <w:p w14:paraId="5A3B4467" w14:textId="631E954E" w:rsidR="008B08A7" w:rsidRPr="001540FC" w:rsidRDefault="008B08A7" w:rsidP="00C74652">
      <w:pPr>
        <w:spacing w:after="0" w:line="240" w:lineRule="auto"/>
        <w:jc w:val="center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Brun Fine Art, Via Gesù n. 17</w:t>
      </w:r>
    </w:p>
    <w:p w14:paraId="4CD7C3D7" w14:textId="77777777" w:rsidR="008B08A7" w:rsidRDefault="008B08A7" w:rsidP="00C74652">
      <w:pPr>
        <w:spacing w:after="0" w:line="240" w:lineRule="auto"/>
        <w:jc w:val="center"/>
        <w:rPr>
          <w:rFonts w:eastAsia="Times New Roman" w:cstheme="minorHAnsi"/>
          <w:kern w:val="0"/>
          <w:lang w:eastAsia="it-IT"/>
          <w14:ligatures w14:val="none"/>
        </w:rPr>
      </w:pPr>
    </w:p>
    <w:p w14:paraId="444CCDD9" w14:textId="77777777" w:rsidR="00C74652" w:rsidRPr="001540FC" w:rsidRDefault="00C74652" w:rsidP="00C74652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</w:pPr>
      <w:r w:rsidRPr="001540FC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COMUNICATO STAMPA</w:t>
      </w:r>
    </w:p>
    <w:p w14:paraId="258D99AA" w14:textId="77777777" w:rsidR="00C74652" w:rsidRPr="001540FC" w:rsidRDefault="00C74652" w:rsidP="007841E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4C53DBD2" w14:textId="73D61C34" w:rsidR="001E1840" w:rsidRPr="001540FC" w:rsidRDefault="001E1840" w:rsidP="007841E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>Brun Fine Art</w:t>
      </w:r>
      <w:r w:rsidR="007841E6" w:rsidRPr="001540FC">
        <w:rPr>
          <w:rFonts w:eastAsia="Times New Roman" w:cstheme="minorHAnsi"/>
          <w:kern w:val="0"/>
          <w:lang w:eastAsia="it-IT"/>
          <w14:ligatures w14:val="none"/>
        </w:rPr>
        <w:t>,</w:t>
      </w:r>
      <w:r w:rsidR="0010665E" w:rsidRPr="001540FC">
        <w:rPr>
          <w:rFonts w:eastAsia="Times New Roman" w:cstheme="minorHAnsi"/>
          <w:kern w:val="0"/>
          <w:lang w:eastAsia="it-IT"/>
          <w14:ligatures w14:val="none"/>
        </w:rPr>
        <w:t xml:space="preserve"> in collaborazione con l’Archivio Corrado Cagli,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presenta </w:t>
      </w:r>
      <w:r w:rsidRPr="001540FC">
        <w:rPr>
          <w:rFonts w:eastAsia="Times New Roman" w:cstheme="minorHAnsi"/>
          <w:i/>
          <w:iCs/>
          <w:kern w:val="0"/>
          <w:lang w:eastAsia="it-IT"/>
          <w14:ligatures w14:val="none"/>
        </w:rPr>
        <w:t>Cagli e il simbolo. Nella contemporaneità materica di ABI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, un progetto espositivo che mette in dialogo l’opera di Corrado Cagli (1910–1976) con una selezione 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 xml:space="preserve">di </w:t>
      </w:r>
      <w:r w:rsidR="00600FA3" w:rsidRPr="001540FC">
        <w:rPr>
          <w:rFonts w:cstheme="minorHAnsi"/>
        </w:rPr>
        <w:t>prodotti</w:t>
      </w:r>
      <w:r w:rsidR="0010665E" w:rsidRPr="001540FC">
        <w:rPr>
          <w:rFonts w:cstheme="minorHAnsi"/>
        </w:rPr>
        <w:t xml:space="preserve"> di de</w:t>
      </w:r>
      <w:r w:rsidR="00705686" w:rsidRPr="001540FC">
        <w:rPr>
          <w:rFonts w:cstheme="minorHAnsi"/>
        </w:rPr>
        <w:t xml:space="preserve">sign in </w:t>
      </w:r>
      <w:r w:rsidR="004B755E" w:rsidRPr="001540FC">
        <w:rPr>
          <w:rFonts w:cstheme="minorHAnsi"/>
        </w:rPr>
        <w:t xml:space="preserve">pietra egiziana </w:t>
      </w:r>
      <w:r w:rsidR="00416CE2" w:rsidRPr="001540FC">
        <w:rPr>
          <w:rFonts w:cstheme="minorHAnsi"/>
        </w:rPr>
        <w:t xml:space="preserve">realizzati da </w:t>
      </w:r>
      <w:proofErr w:type="spellStart"/>
      <w:r w:rsidR="00416CE2" w:rsidRPr="001540FC">
        <w:rPr>
          <w:rFonts w:cstheme="minorHAnsi"/>
        </w:rPr>
        <w:t>Marmonil</w:t>
      </w:r>
      <w:proofErr w:type="spellEnd"/>
      <w:r w:rsidR="00416CE2" w:rsidRPr="001540FC">
        <w:rPr>
          <w:rFonts w:cstheme="minorHAnsi"/>
        </w:rPr>
        <w:t xml:space="preserve"> </w:t>
      </w:r>
      <w:r w:rsidR="00705686" w:rsidRPr="001540FC">
        <w:rPr>
          <w:rFonts w:cstheme="minorHAnsi"/>
        </w:rPr>
        <w:t>e concepiti</w:t>
      </w:r>
      <w:r w:rsidR="00267587" w:rsidRPr="001540FC">
        <w:rPr>
          <w:rFonts w:cstheme="minorHAnsi"/>
        </w:rPr>
        <w:t xml:space="preserve"> </w:t>
      </w:r>
      <w:r w:rsidR="0010665E" w:rsidRPr="001540FC">
        <w:rPr>
          <w:rFonts w:cstheme="minorHAnsi"/>
        </w:rPr>
        <w:t>come sculture d’uso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da ABI, </w:t>
      </w:r>
      <w:proofErr w:type="spellStart"/>
      <w:r w:rsidR="00600FA3" w:rsidRPr="001540FC">
        <w:rPr>
          <w:rFonts w:eastAsia="Times New Roman" w:cstheme="minorHAnsi"/>
          <w:kern w:val="0"/>
          <w:lang w:eastAsia="it-IT"/>
          <w14:ligatures w14:val="none"/>
        </w:rPr>
        <w:t>contemporary</w:t>
      </w:r>
      <w:proofErr w:type="spellEnd"/>
      <w:r w:rsidR="00600FA3" w:rsidRPr="001540FC">
        <w:rPr>
          <w:rFonts w:eastAsia="Times New Roman" w:cstheme="minorHAnsi"/>
          <w:kern w:val="0"/>
          <w:lang w:eastAsia="it-IT"/>
          <w14:ligatures w14:val="none"/>
        </w:rPr>
        <w:t xml:space="preserve"> stone Design brand, a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ttivo </w:t>
      </w:r>
      <w:r w:rsidR="001249D9" w:rsidRPr="001540FC">
        <w:rPr>
          <w:rFonts w:eastAsia="Times New Roman" w:cstheme="minorHAnsi"/>
          <w:kern w:val="0"/>
          <w:lang w:eastAsia="it-IT"/>
          <w14:ligatures w14:val="none"/>
        </w:rPr>
        <w:t xml:space="preserve">tra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Il Cairo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 xml:space="preserve"> e Milano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.</w:t>
      </w:r>
    </w:p>
    <w:p w14:paraId="4824E28D" w14:textId="2C3BDE86" w:rsidR="001E1840" w:rsidRPr="001540FC" w:rsidRDefault="001E1840" w:rsidP="007841E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La mostra </w:t>
      </w:r>
      <w:r w:rsidR="007841E6" w:rsidRPr="001540FC">
        <w:rPr>
          <w:rFonts w:eastAsia="Times New Roman" w:cstheme="minorHAnsi"/>
          <w:kern w:val="0"/>
          <w:lang w:eastAsia="it-IT"/>
          <w14:ligatures w14:val="none"/>
        </w:rPr>
        <w:t>trae ispirazione dal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simbolo come struttura di pensiero, come dispositivo conoscitivo capace di attraversare epoche, linguaggi e materiali.</w:t>
      </w:r>
    </w:p>
    <w:p w14:paraId="662AC854" w14:textId="77777777" w:rsidR="007841E6" w:rsidRPr="001540FC" w:rsidRDefault="007841E6" w:rsidP="0010665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0D788B6" w14:textId="0FD47F78" w:rsidR="001E1840" w:rsidRPr="001540FC" w:rsidRDefault="001E1840" w:rsidP="0010665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Il simbolo e la crisi della rappresentazione</w:t>
      </w:r>
    </w:p>
    <w:p w14:paraId="67A45D18" w14:textId="47BD7CD2" w:rsidR="001E1840" w:rsidRPr="001540FC" w:rsidRDefault="001E1840" w:rsidP="007841E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Nel percorso di Cagli, in particolare nel periodo americano, il simbolo 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>da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allusione narrativa diventa strumento analitico. Il segno si emancipa dalla rappresentazione e 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>diviene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struttura autonoma, capace di sondare dimensioni 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>ulteriori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della realtà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 xml:space="preserve"> spaziale e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della psiche.</w:t>
      </w:r>
    </w:p>
    <w:p w14:paraId="27945DA7" w14:textId="7D3CB4CA" w:rsidR="001E1840" w:rsidRPr="001540FC" w:rsidRDefault="001E1840" w:rsidP="007841E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Dopo la frattura dell’esilio, l’esperienza della guerra e il confronto con la cultura newyorkese, Cagli avverte l’insufficienza di un sistema monologico dell’arte. È in questo clima che matura il suo interesse per la geometria non euclidea e per la cosiddetta “quarta dimensione”: un’ipotesi 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 xml:space="preserve">che rimane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utopica ma 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 xml:space="preserve">al contempo molto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fertile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 xml:space="preserve"> sotto il profilo creativo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.</w:t>
      </w:r>
    </w:p>
    <w:p w14:paraId="01D99F3F" w14:textId="04EAAE7D" w:rsidR="001E1840" w:rsidRPr="001540FC" w:rsidRDefault="001E1840" w:rsidP="007841E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>Non si tratta di misticismo matematico</w:t>
      </w:r>
      <w:r w:rsidR="00B3590A" w:rsidRPr="001540FC">
        <w:rPr>
          <w:rFonts w:eastAsia="Times New Roman" w:cstheme="minorHAnsi"/>
          <w:kern w:val="0"/>
          <w:lang w:eastAsia="it-IT"/>
          <w14:ligatures w14:val="none"/>
        </w:rPr>
        <w:t xml:space="preserve"> ma del tentativo di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ampliare il campo della rappresentazione oltre il visibile. Se il cubo è misura del tridimensional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>e nell’arte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, l’ipercubo diventa per Cagli metafora di una pittura capace di suggerire una dimensione 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>altra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.</w:t>
      </w:r>
    </w:p>
    <w:p w14:paraId="14BEE39E" w14:textId="36EAC46F" w:rsidR="001E1840" w:rsidRPr="001540FC" w:rsidRDefault="001249D9" w:rsidP="00A6208E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>Appartengono a questa visione l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t>e opere esposte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: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 xml:space="preserve"> dipinti e sculture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 xml:space="preserve">fino 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t>alle celebr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>ate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1E1840" w:rsidRPr="001540FC">
        <w:rPr>
          <w:rFonts w:eastAsia="Times New Roman" w:cstheme="minorHAnsi"/>
          <w:i/>
          <w:iCs/>
          <w:kern w:val="0"/>
          <w:lang w:eastAsia="it-IT"/>
          <w14:ligatures w14:val="none"/>
        </w:rPr>
        <w:t>Carte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t xml:space="preserve"> del 1958–59, dove la polverizzazione del colore genera vibrazioni ottiche che dissolvono la distinzione tra materia e immagine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, t</w:t>
      </w:r>
      <w:r w:rsidR="00A6208E" w:rsidRPr="001540FC">
        <w:rPr>
          <w:rFonts w:eastAsia="Times New Roman" w:cstheme="minorHAnsi"/>
          <w:kern w:val="0"/>
          <w:lang w:eastAsia="it-IT"/>
          <w14:ligatures w14:val="none"/>
        </w:rPr>
        <w:t>ra bidimensionale e tridimensionale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t>.</w:t>
      </w:r>
    </w:p>
    <w:p w14:paraId="7A2EF2EC" w14:textId="650C6591" w:rsidR="001E1840" w:rsidRPr="001540FC" w:rsidRDefault="00A6208E" w:rsidP="007841E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Quella 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t>illusione di una nuova spazialità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t xml:space="preserve">resta tale, ma produce risultati pittorici decisivi: una “liberazione espressiva del segno”, come la definì Enrico Crispolti, che pone Cagli in posizione chiave rispetto alle prime </w:t>
      </w:r>
      <w:r w:rsidR="001249D9" w:rsidRPr="001540FC">
        <w:rPr>
          <w:rFonts w:eastAsia="Times New Roman" w:cstheme="minorHAnsi"/>
          <w:kern w:val="0"/>
          <w:lang w:eastAsia="it-IT"/>
          <w14:ligatures w14:val="none"/>
        </w:rPr>
        <w:t>elaborazioni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t xml:space="preserve"> informali italiane.</w:t>
      </w:r>
    </w:p>
    <w:p w14:paraId="40370139" w14:textId="77777777" w:rsidR="007841E6" w:rsidRPr="001540FC" w:rsidRDefault="007841E6" w:rsidP="0010665E">
      <w:p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4EDA36B9" w14:textId="12541F07" w:rsidR="001E1840" w:rsidRPr="001540FC" w:rsidRDefault="001E1840" w:rsidP="0010665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ABI: la materia come soglia</w:t>
      </w:r>
    </w:p>
    <w:p w14:paraId="449F5019" w14:textId="1988C855" w:rsidR="001E1840" w:rsidRPr="001540FC" w:rsidRDefault="001E1840" w:rsidP="001249D9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>In questo contesto si inserisce il dialogo con ABI</w:t>
      </w:r>
      <w:r w:rsidR="00A433A9" w:rsidRPr="001540FC">
        <w:rPr>
          <w:rFonts w:eastAsia="Times New Roman" w:cstheme="minorHAnsi"/>
          <w:kern w:val="0"/>
          <w:lang w:eastAsia="it-IT"/>
          <w14:ligatures w14:val="none"/>
        </w:rPr>
        <w:t xml:space="preserve">, che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sviluppa un linguaggio </w:t>
      </w:r>
      <w:r w:rsidR="00A433A9" w:rsidRPr="001540FC">
        <w:rPr>
          <w:rFonts w:eastAsia="Times New Roman" w:cstheme="minorHAnsi"/>
          <w:kern w:val="0"/>
          <w:lang w:eastAsia="it-IT"/>
          <w14:ligatures w14:val="none"/>
        </w:rPr>
        <w:t>in grado di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uni</w:t>
      </w:r>
      <w:r w:rsidR="00A433A9" w:rsidRPr="001540FC">
        <w:rPr>
          <w:rFonts w:eastAsia="Times New Roman" w:cstheme="minorHAnsi"/>
          <w:kern w:val="0"/>
          <w:lang w:eastAsia="it-IT"/>
          <w14:ligatures w14:val="none"/>
        </w:rPr>
        <w:t>re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tradizione artigianale egiziana e pensiero progettuale europeo, trasformando </w:t>
      </w:r>
      <w:r w:rsidR="004B755E" w:rsidRPr="001540FC">
        <w:rPr>
          <w:rFonts w:eastAsia="Times New Roman" w:cstheme="minorHAnsi"/>
          <w:kern w:val="0"/>
          <w:lang w:eastAsia="it-IT"/>
          <w14:ligatures w14:val="none"/>
        </w:rPr>
        <w:t xml:space="preserve">il </w:t>
      </w:r>
      <w:proofErr w:type="spellStart"/>
      <w:r w:rsidR="004B755E" w:rsidRPr="001540FC">
        <w:rPr>
          <w:rFonts w:eastAsia="Times New Roman" w:cstheme="minorHAnsi"/>
          <w:kern w:val="0"/>
          <w:lang w:eastAsia="it-IT"/>
          <w14:ligatures w14:val="none"/>
        </w:rPr>
        <w:t>limestone</w:t>
      </w:r>
      <w:proofErr w:type="spellEnd"/>
      <w:r w:rsidR="004B755E" w:rsidRPr="001540F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705686" w:rsidRPr="001540FC">
        <w:rPr>
          <w:rFonts w:eastAsia="Times New Roman" w:cstheme="minorHAnsi"/>
          <w:kern w:val="0"/>
          <w:lang w:eastAsia="it-IT"/>
          <w14:ligatures w14:val="none"/>
        </w:rPr>
        <w:t>p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rovenient</w:t>
      </w:r>
      <w:r w:rsidR="00600FA3" w:rsidRPr="001540FC">
        <w:rPr>
          <w:rFonts w:eastAsia="Times New Roman" w:cstheme="minorHAnsi"/>
          <w:kern w:val="0"/>
          <w:lang w:eastAsia="it-IT"/>
          <w14:ligatures w14:val="none"/>
        </w:rPr>
        <w:t xml:space="preserve">e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dalle cave di Assuan</w:t>
      </w:r>
      <w:r w:rsidR="00C935E9" w:rsidRPr="001540FC">
        <w:rPr>
          <w:rFonts w:eastAsia="Times New Roman" w:cstheme="minorHAnsi"/>
          <w:kern w:val="0"/>
          <w:lang w:eastAsia="it-IT"/>
          <w14:ligatures w14:val="none"/>
        </w:rPr>
        <w:t>,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utilizzate </w:t>
      </w:r>
      <w:r w:rsidR="00C935E9" w:rsidRPr="001540FC">
        <w:rPr>
          <w:rFonts w:eastAsia="Times New Roman" w:cstheme="minorHAnsi"/>
          <w:kern w:val="0"/>
          <w:lang w:eastAsia="it-IT"/>
          <w14:ligatures w14:val="none"/>
        </w:rPr>
        <w:t xml:space="preserve">già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in epoca faraonica</w:t>
      </w:r>
      <w:r w:rsidR="00C935E9" w:rsidRPr="001540FC">
        <w:rPr>
          <w:rFonts w:eastAsia="Times New Roman" w:cstheme="minorHAnsi"/>
          <w:kern w:val="0"/>
          <w:lang w:eastAsia="it-IT"/>
          <w14:ligatures w14:val="none"/>
        </w:rPr>
        <w:t>,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in oggetti contemporanei.</w:t>
      </w:r>
    </w:p>
    <w:p w14:paraId="2ED0A89F" w14:textId="547F9BDC" w:rsidR="001E1840" w:rsidRPr="001540FC" w:rsidRDefault="00267587" w:rsidP="001249D9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cstheme="minorHAnsi"/>
        </w:rPr>
        <w:t xml:space="preserve">Gli elementi di design concepiti come sculture d’uso non sono presentati solo come complementi funzionali, ma come vere presenze plastiche che abitano lo spazio. </w:t>
      </w:r>
      <w:r w:rsidR="00705686" w:rsidRPr="001540FC">
        <w:rPr>
          <w:rFonts w:cstheme="minorHAnsi"/>
        </w:rPr>
        <w:t xml:space="preserve">La pietra egiziana diventa </w:t>
      </w:r>
      <w:r w:rsidRPr="001540FC">
        <w:rPr>
          <w:rFonts w:cstheme="minorHAnsi"/>
        </w:rPr>
        <w:t>qui materia che incorpora memoria, durata e permanenza, dando forma a oggetti che uniscono funzione e valore scultoreo</w:t>
      </w:r>
      <w:r w:rsidR="001E1840" w:rsidRPr="001540FC">
        <w:rPr>
          <w:rFonts w:eastAsia="Times New Roman" w:cstheme="minorHAnsi"/>
          <w:kern w:val="0"/>
          <w:lang w:eastAsia="it-IT"/>
          <w14:ligatures w14:val="none"/>
        </w:rPr>
        <w:t>.</w:t>
      </w:r>
    </w:p>
    <w:p w14:paraId="15E1B7ED" w14:textId="13280817" w:rsidR="001E1840" w:rsidRPr="001540FC" w:rsidRDefault="001E1840" w:rsidP="001249D9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>Se in Cagli il simbolo si fa segno che interroga lo spazio invisibile, in ABI la materia diventa simbolo silenzioso, principio ordinatore tradotto in forma essenziale.</w:t>
      </w:r>
      <w:r w:rsidR="001249D9" w:rsidRPr="001540F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</w:p>
    <w:p w14:paraId="0F59C29D" w14:textId="1134A7CD" w:rsidR="001E1840" w:rsidRPr="001540FC" w:rsidRDefault="001E1840" w:rsidP="001249D9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Il dialogo </w:t>
      </w:r>
      <w:r w:rsidR="00B3590A" w:rsidRPr="001540FC">
        <w:rPr>
          <w:rFonts w:eastAsia="Times New Roman" w:cstheme="minorHAnsi"/>
          <w:kern w:val="0"/>
          <w:lang w:eastAsia="it-IT"/>
          <w14:ligatures w14:val="none"/>
        </w:rPr>
        <w:t>s</w:t>
      </w:r>
      <w:r w:rsidR="00C935E9" w:rsidRPr="001540FC">
        <w:rPr>
          <w:rFonts w:eastAsia="Times New Roman" w:cstheme="minorHAnsi"/>
          <w:kern w:val="0"/>
          <w:lang w:eastAsia="it-IT"/>
          <w14:ligatures w14:val="none"/>
        </w:rPr>
        <w:t>i dipana come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una riflessione condivisa sul rapporto tra forma, struttura e archetipo.</w:t>
      </w:r>
    </w:p>
    <w:p w14:paraId="14423308" w14:textId="77777777" w:rsidR="00C935E9" w:rsidRPr="001540FC" w:rsidRDefault="00C935E9" w:rsidP="007841E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3EBA3272" w14:textId="0DC17F30" w:rsidR="00D465F1" w:rsidRDefault="00D465F1" w:rsidP="00C935E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65F1">
        <w:rPr>
          <w:rFonts w:asciiTheme="minorHAnsi" w:hAnsiTheme="minorHAnsi" w:cstheme="minorHAnsi"/>
          <w:sz w:val="22"/>
          <w:szCs w:val="22"/>
        </w:rPr>
        <w:t xml:space="preserve">Un passaggio nodale del progetto riguarda la trasposizione in marmo, realizzata da </w:t>
      </w:r>
      <w:proofErr w:type="spellStart"/>
      <w:r w:rsidRPr="00D465F1">
        <w:rPr>
          <w:rFonts w:asciiTheme="minorHAnsi" w:hAnsiTheme="minorHAnsi" w:cstheme="minorHAnsi"/>
          <w:sz w:val="22"/>
          <w:szCs w:val="22"/>
        </w:rPr>
        <w:t>Marmonil</w:t>
      </w:r>
      <w:proofErr w:type="spellEnd"/>
      <w:r w:rsidRPr="00D465F1">
        <w:rPr>
          <w:rFonts w:asciiTheme="minorHAnsi" w:hAnsiTheme="minorHAnsi" w:cstheme="minorHAnsi"/>
          <w:sz w:val="22"/>
          <w:szCs w:val="22"/>
        </w:rPr>
        <w:t xml:space="preserve"> e autorizzata dall’archivio dell’artista, di una maschera di Corrado Cagli, originariamente concepita come una maquette in cartone e oggi proposta in una tiratura complessiva limitata di nove esemplari</w:t>
      </w:r>
      <w:r w:rsidR="00C84937">
        <w:rPr>
          <w:rFonts w:asciiTheme="minorHAnsi" w:hAnsiTheme="minorHAnsi" w:cstheme="minorHAnsi"/>
          <w:sz w:val="22"/>
          <w:szCs w:val="22"/>
        </w:rPr>
        <w:t>.</w:t>
      </w:r>
    </w:p>
    <w:p w14:paraId="4275772C" w14:textId="1E0EF42D" w:rsidR="00C935E9" w:rsidRPr="001540FC" w:rsidRDefault="00C935E9" w:rsidP="00C935E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40FC">
        <w:rPr>
          <w:rFonts w:asciiTheme="minorHAnsi" w:hAnsiTheme="minorHAnsi" w:cstheme="minorHAnsi"/>
          <w:sz w:val="22"/>
          <w:szCs w:val="22"/>
        </w:rPr>
        <w:t xml:space="preserve">L’intervento di </w:t>
      </w:r>
      <w:proofErr w:type="spellStart"/>
      <w:r w:rsidR="00E203C0" w:rsidRPr="001540FC">
        <w:rPr>
          <w:rFonts w:asciiTheme="minorHAnsi" w:hAnsiTheme="minorHAnsi" w:cstheme="minorHAnsi"/>
          <w:sz w:val="22"/>
          <w:szCs w:val="22"/>
        </w:rPr>
        <w:t>Marmonil</w:t>
      </w:r>
      <w:proofErr w:type="spellEnd"/>
      <w:r w:rsidR="00E203C0" w:rsidRPr="001540FC">
        <w:rPr>
          <w:rFonts w:asciiTheme="minorHAnsi" w:hAnsiTheme="minorHAnsi" w:cstheme="minorHAnsi"/>
          <w:sz w:val="22"/>
          <w:szCs w:val="22"/>
        </w:rPr>
        <w:t>, si</w:t>
      </w:r>
      <w:r w:rsidRPr="001540FC">
        <w:rPr>
          <w:rFonts w:asciiTheme="minorHAnsi" w:hAnsiTheme="minorHAnsi" w:cstheme="minorHAnsi"/>
          <w:sz w:val="22"/>
          <w:szCs w:val="22"/>
        </w:rPr>
        <w:t xml:space="preserve"> configura come </w:t>
      </w:r>
      <w:r w:rsidR="00694CE6" w:rsidRPr="001540FC">
        <w:rPr>
          <w:rFonts w:asciiTheme="minorHAnsi" w:hAnsiTheme="minorHAnsi" w:cstheme="minorHAnsi"/>
          <w:sz w:val="22"/>
          <w:szCs w:val="22"/>
        </w:rPr>
        <w:t xml:space="preserve">sapiente </w:t>
      </w:r>
      <w:r w:rsidRPr="001540FC">
        <w:rPr>
          <w:rFonts w:asciiTheme="minorHAnsi" w:hAnsiTheme="minorHAnsi" w:cstheme="minorHAnsi"/>
          <w:sz w:val="22"/>
          <w:szCs w:val="22"/>
        </w:rPr>
        <w:t>operazione di traduzione materica</w:t>
      </w:r>
      <w:r w:rsidR="001249D9" w:rsidRPr="001540FC">
        <w:rPr>
          <w:rFonts w:asciiTheme="minorHAnsi" w:hAnsiTheme="minorHAnsi" w:cstheme="minorHAnsi"/>
          <w:sz w:val="22"/>
          <w:szCs w:val="22"/>
        </w:rPr>
        <w:t>,</w:t>
      </w:r>
      <w:r w:rsidRPr="001540FC">
        <w:rPr>
          <w:rFonts w:asciiTheme="minorHAnsi" w:hAnsiTheme="minorHAnsi" w:cstheme="minorHAnsi"/>
          <w:sz w:val="22"/>
          <w:szCs w:val="22"/>
        </w:rPr>
        <w:t xml:space="preserve"> dal supporto fragile e provvisorio del cartone alla densità millenaria del marmo.</w:t>
      </w:r>
    </w:p>
    <w:p w14:paraId="2F69B345" w14:textId="20908230" w:rsidR="00C935E9" w:rsidRPr="001540FC" w:rsidRDefault="00C935E9" w:rsidP="00C935E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40FC">
        <w:rPr>
          <w:rFonts w:asciiTheme="minorHAnsi" w:hAnsiTheme="minorHAnsi" w:cstheme="minorHAnsi"/>
          <w:sz w:val="22"/>
          <w:szCs w:val="22"/>
        </w:rPr>
        <w:lastRenderedPageBreak/>
        <w:t xml:space="preserve">La maschera, elemento ricorrente nell’immaginario di Cagli, </w:t>
      </w:r>
      <w:r w:rsidR="00694CE6" w:rsidRPr="001540FC">
        <w:rPr>
          <w:rFonts w:asciiTheme="minorHAnsi" w:hAnsiTheme="minorHAnsi" w:cstheme="minorHAnsi"/>
          <w:sz w:val="22"/>
          <w:szCs w:val="22"/>
        </w:rPr>
        <w:t xml:space="preserve">perimetro </w:t>
      </w:r>
      <w:r w:rsidRPr="001540FC">
        <w:rPr>
          <w:rFonts w:asciiTheme="minorHAnsi" w:hAnsiTheme="minorHAnsi" w:cstheme="minorHAnsi"/>
          <w:sz w:val="22"/>
          <w:szCs w:val="22"/>
        </w:rPr>
        <w:t xml:space="preserve">tra identità e archetipo, assume così una nuova presenza plastica, mantenendo intatta la </w:t>
      </w:r>
      <w:r w:rsidR="001249D9" w:rsidRPr="001540FC">
        <w:rPr>
          <w:rFonts w:asciiTheme="minorHAnsi" w:hAnsiTheme="minorHAnsi" w:cstheme="minorHAnsi"/>
          <w:sz w:val="22"/>
          <w:szCs w:val="22"/>
        </w:rPr>
        <w:t xml:space="preserve">potenza della </w:t>
      </w:r>
      <w:r w:rsidRPr="001540FC">
        <w:rPr>
          <w:rFonts w:asciiTheme="minorHAnsi" w:hAnsiTheme="minorHAnsi" w:cstheme="minorHAnsi"/>
          <w:sz w:val="22"/>
          <w:szCs w:val="22"/>
        </w:rPr>
        <w:t>struttura originaria del segno e acquisendo, attraverso la pietra, una dimensione di permanenza.</w:t>
      </w:r>
    </w:p>
    <w:p w14:paraId="050F2135" w14:textId="16413E8D" w:rsidR="00C935E9" w:rsidRPr="001540FC" w:rsidRDefault="00C935E9" w:rsidP="00C935E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40FC">
        <w:rPr>
          <w:rFonts w:asciiTheme="minorHAnsi" w:hAnsiTheme="minorHAnsi" w:cstheme="minorHAnsi"/>
          <w:sz w:val="22"/>
          <w:szCs w:val="22"/>
        </w:rPr>
        <w:t>La tiratura</w:t>
      </w:r>
      <w:r w:rsidR="004C09E5" w:rsidRPr="001540FC">
        <w:rPr>
          <w:rFonts w:asciiTheme="minorHAnsi" w:hAnsiTheme="minorHAnsi" w:cstheme="minorHAnsi"/>
          <w:sz w:val="22"/>
          <w:szCs w:val="22"/>
        </w:rPr>
        <w:t xml:space="preserve"> limitata</w:t>
      </w:r>
      <w:r w:rsidRPr="001540FC">
        <w:rPr>
          <w:rFonts w:asciiTheme="minorHAnsi" w:hAnsiTheme="minorHAnsi" w:cstheme="minorHAnsi"/>
          <w:sz w:val="22"/>
          <w:szCs w:val="22"/>
        </w:rPr>
        <w:t>, realizzata con l’autorizzazione dell’Archivio</w:t>
      </w:r>
      <w:r w:rsidR="00694CE6" w:rsidRPr="001540FC">
        <w:rPr>
          <w:rFonts w:asciiTheme="minorHAnsi" w:hAnsiTheme="minorHAnsi" w:cstheme="minorHAnsi"/>
          <w:sz w:val="22"/>
          <w:szCs w:val="22"/>
        </w:rPr>
        <w:t xml:space="preserve"> Corrado Cagli</w:t>
      </w:r>
      <w:r w:rsidRPr="001540FC">
        <w:rPr>
          <w:rFonts w:asciiTheme="minorHAnsi" w:hAnsiTheme="minorHAnsi" w:cstheme="minorHAnsi"/>
          <w:sz w:val="22"/>
          <w:szCs w:val="22"/>
        </w:rPr>
        <w:t xml:space="preserve">, garantisce il rispetto dell’opera e ne preserva il carattere </w:t>
      </w:r>
      <w:r w:rsidR="00694CE6" w:rsidRPr="001540FC">
        <w:rPr>
          <w:rFonts w:asciiTheme="minorHAnsi" w:hAnsiTheme="minorHAnsi" w:cstheme="minorHAnsi"/>
          <w:sz w:val="22"/>
          <w:szCs w:val="22"/>
        </w:rPr>
        <w:t>di unicità</w:t>
      </w:r>
      <w:r w:rsidRPr="001540FC">
        <w:rPr>
          <w:rFonts w:asciiTheme="minorHAnsi" w:hAnsiTheme="minorHAnsi" w:cstheme="minorHAnsi"/>
          <w:sz w:val="22"/>
          <w:szCs w:val="22"/>
        </w:rPr>
        <w:t>.</w:t>
      </w:r>
    </w:p>
    <w:p w14:paraId="561DA10E" w14:textId="77777777" w:rsidR="00C935E9" w:rsidRPr="001540FC" w:rsidRDefault="00C935E9" w:rsidP="007841E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65A1CDE4" w14:textId="1936AB98" w:rsidR="001E1840" w:rsidRPr="001540FC" w:rsidRDefault="001E1840" w:rsidP="0010665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Un progetto non celebrativo</w:t>
      </w:r>
    </w:p>
    <w:p w14:paraId="2DBC5224" w14:textId="7E573DC3" w:rsidR="001E1840" w:rsidRPr="001540FC" w:rsidRDefault="001E1840" w:rsidP="007841E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i/>
          <w:iCs/>
          <w:kern w:val="0"/>
          <w:lang w:eastAsia="it-IT"/>
          <w14:ligatures w14:val="none"/>
        </w:rPr>
        <w:t>Cagli e il simbolo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694CE6" w:rsidRPr="001540FC">
        <w:rPr>
          <w:rFonts w:eastAsia="Times New Roman" w:cstheme="minorHAnsi"/>
          <w:kern w:val="0"/>
          <w:lang w:eastAsia="it-IT"/>
          <w14:ligatures w14:val="none"/>
        </w:rPr>
        <w:t xml:space="preserve">è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un progetto che restituisce l’attualità di un artista che rifiutò ogni classificazione </w:t>
      </w:r>
      <w:r w:rsidR="00705686" w:rsidRPr="001540FC">
        <w:rPr>
          <w:rFonts w:eastAsia="Times New Roman" w:cstheme="minorHAnsi"/>
          <w:kern w:val="0"/>
          <w:lang w:eastAsia="it-IT"/>
          <w14:ligatures w14:val="none"/>
        </w:rPr>
        <w:t>rigida per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affermare la coesistenza dei generi come condizione necessaria della modernità.</w:t>
      </w:r>
    </w:p>
    <w:p w14:paraId="0311636F" w14:textId="680096CE" w:rsidR="0032768F" w:rsidRPr="001540FC" w:rsidRDefault="001E1840" w:rsidP="00A433A9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>In un’epoca segnata dall’effimero, la mostra propone un confronto tra</w:t>
      </w:r>
      <w:r w:rsidR="00694CE6" w:rsidRPr="001540F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il segno </w:t>
      </w:r>
      <w:r w:rsidR="004441D8" w:rsidRPr="001540FC">
        <w:rPr>
          <w:rFonts w:eastAsia="Times New Roman" w:cstheme="minorHAnsi"/>
          <w:kern w:val="0"/>
          <w:lang w:eastAsia="it-IT"/>
          <w14:ligatures w14:val="none"/>
        </w:rPr>
        <w:t>simbolico che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4441D8" w:rsidRPr="001540FC">
        <w:rPr>
          <w:rFonts w:eastAsia="Times New Roman" w:cstheme="minorHAnsi"/>
          <w:kern w:val="0"/>
          <w:lang w:eastAsia="it-IT"/>
          <w14:ligatures w14:val="none"/>
        </w:rPr>
        <w:t xml:space="preserve">permea di significati atemporali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la superficie</w:t>
      </w:r>
      <w:r w:rsidR="00694CE6" w:rsidRPr="001540F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4441D8" w:rsidRPr="001540FC">
        <w:rPr>
          <w:rFonts w:eastAsia="Times New Roman" w:cstheme="minorHAnsi"/>
          <w:kern w:val="0"/>
          <w:lang w:eastAsia="it-IT"/>
          <w14:ligatures w14:val="none"/>
        </w:rPr>
        <w:t xml:space="preserve">dell’arte </w:t>
      </w:r>
      <w:r w:rsidR="00694CE6" w:rsidRPr="001540FC">
        <w:rPr>
          <w:rFonts w:eastAsia="Times New Roman" w:cstheme="minorHAnsi"/>
          <w:kern w:val="0"/>
          <w:lang w:eastAsia="it-IT"/>
          <w14:ligatures w14:val="none"/>
        </w:rPr>
        <w:t xml:space="preserve">e </w:t>
      </w:r>
      <w:r w:rsidRPr="001540FC">
        <w:rPr>
          <w:rFonts w:eastAsia="Times New Roman" w:cstheme="minorHAnsi"/>
          <w:kern w:val="0"/>
          <w:lang w:eastAsia="it-IT"/>
          <w14:ligatures w14:val="none"/>
        </w:rPr>
        <w:t>la materia che attraversa i secoli</w:t>
      </w:r>
      <w:r w:rsidR="00A433A9" w:rsidRPr="001540FC">
        <w:rPr>
          <w:rFonts w:eastAsia="Times New Roman" w:cstheme="minorHAnsi"/>
          <w:kern w:val="0"/>
          <w:lang w:eastAsia="it-IT"/>
          <w14:ligatures w14:val="none"/>
        </w:rPr>
        <w:t xml:space="preserve">. Il simbolo </w:t>
      </w:r>
      <w:r w:rsidR="00694CE6" w:rsidRPr="001540FC">
        <w:rPr>
          <w:rFonts w:eastAsia="Times New Roman" w:cstheme="minorHAnsi"/>
          <w:kern w:val="0"/>
          <w:lang w:eastAsia="it-IT"/>
          <w14:ligatures w14:val="none"/>
        </w:rPr>
        <w:t>che diviene struttura</w:t>
      </w:r>
      <w:r w:rsidR="00A433A9" w:rsidRPr="001540F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4441D8" w:rsidRPr="001540FC">
        <w:rPr>
          <w:rFonts w:eastAsia="Times New Roman" w:cstheme="minorHAnsi"/>
          <w:kern w:val="0"/>
          <w:lang w:eastAsia="it-IT"/>
          <w14:ligatures w14:val="none"/>
        </w:rPr>
        <w:t>nel tempo</w:t>
      </w:r>
      <w:r w:rsidR="00694CE6" w:rsidRPr="001540FC">
        <w:rPr>
          <w:rFonts w:eastAsia="Times New Roman" w:cstheme="minorHAnsi"/>
          <w:kern w:val="0"/>
          <w:lang w:eastAsia="it-IT"/>
          <w14:ligatures w14:val="none"/>
        </w:rPr>
        <w:t>.</w:t>
      </w:r>
      <w:r w:rsidR="00A433A9" w:rsidRPr="001540F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</w:p>
    <w:p w14:paraId="1342E505" w14:textId="77777777" w:rsidR="0039478F" w:rsidRPr="001540FC" w:rsidRDefault="0039478F" w:rsidP="00A433A9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796063" w14:textId="3158B728" w:rsidR="0039478F" w:rsidRPr="001540FC" w:rsidRDefault="0039478F" w:rsidP="004C09E5">
      <w:pPr>
        <w:pStyle w:val="Paragrafoelenco"/>
        <w:spacing w:after="0" w:line="240" w:lineRule="auto"/>
        <w:jc w:val="both"/>
        <w:rPr>
          <w:rFonts w:cstheme="minorHAnsi"/>
          <w:lang w:val="en-US"/>
        </w:rPr>
      </w:pPr>
    </w:p>
    <w:p w14:paraId="47C51A21" w14:textId="77777777" w:rsidR="00983C3C" w:rsidRPr="001540FC" w:rsidRDefault="00983C3C" w:rsidP="0010665E">
      <w:pPr>
        <w:spacing w:after="0"/>
        <w:rPr>
          <w:rFonts w:cstheme="minorHAnsi"/>
          <w:lang w:val="en-US"/>
        </w:rPr>
      </w:pPr>
    </w:p>
    <w:p w14:paraId="3F0839A7" w14:textId="50159D79" w:rsidR="003013CB" w:rsidRPr="001540FC" w:rsidRDefault="003013CB" w:rsidP="003013CB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CAGLI E IL SIMBOLO.</w:t>
      </w:r>
    </w:p>
    <w:p w14:paraId="39989DF9" w14:textId="0986E127" w:rsidR="003013CB" w:rsidRPr="001540FC" w:rsidRDefault="003013CB" w:rsidP="003013C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NELLA CONTEMPORANEITÀ MATERICA DI ABI</w:t>
      </w:r>
    </w:p>
    <w:p w14:paraId="2EF13F49" w14:textId="16784FEA" w:rsidR="003013CB" w:rsidRPr="001540FC" w:rsidRDefault="003013CB" w:rsidP="003013CB">
      <w:pPr>
        <w:spacing w:after="0" w:line="240" w:lineRule="auto"/>
        <w:rPr>
          <w:rFonts w:eastAsia="Times New Roman" w:cstheme="minorHAnsi"/>
          <w:kern w:val="0"/>
          <w:lang w:eastAsia="it-IT"/>
          <w14:ligatures w14:val="none"/>
        </w:rPr>
      </w:pPr>
    </w:p>
    <w:p w14:paraId="7815A796" w14:textId="7492BC5F" w:rsidR="003013CB" w:rsidRPr="001540FC" w:rsidRDefault="003013CB" w:rsidP="003013C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Milano, 1</w:t>
      </w:r>
      <w:r w:rsidR="00255989"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6</w:t>
      </w: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aprile </w:t>
      </w:r>
      <w:r w:rsidR="0039478F"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–</w:t>
      </w: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3944C9"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15 maggio </w:t>
      </w: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2026</w:t>
      </w:r>
    </w:p>
    <w:p w14:paraId="71CB1E0D" w14:textId="77777777" w:rsidR="003013CB" w:rsidRPr="001540FC" w:rsidRDefault="003013CB" w:rsidP="003013CB">
      <w:pPr>
        <w:spacing w:after="0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b/>
          <w:bCs/>
          <w:kern w:val="0"/>
          <w:lang w:eastAsia="it-IT"/>
          <w14:ligatures w14:val="none"/>
        </w:rPr>
        <w:t>Brun Fine Art, Via Gesù n. 17</w:t>
      </w:r>
    </w:p>
    <w:p w14:paraId="57C9B473" w14:textId="77777777" w:rsidR="003013CB" w:rsidRPr="001540FC" w:rsidRDefault="003013CB" w:rsidP="0010665E">
      <w:pPr>
        <w:spacing w:after="0"/>
        <w:rPr>
          <w:rFonts w:cstheme="minorHAnsi"/>
        </w:rPr>
      </w:pPr>
    </w:p>
    <w:p w14:paraId="6C2A4A26" w14:textId="77777777" w:rsidR="003013CB" w:rsidRPr="001540FC" w:rsidRDefault="003013CB" w:rsidP="003013CB">
      <w:pPr>
        <w:spacing w:after="0" w:line="256" w:lineRule="auto"/>
        <w:rPr>
          <w:rFonts w:cstheme="minorHAnsi"/>
        </w:rPr>
      </w:pPr>
    </w:p>
    <w:p w14:paraId="2D6B74D7" w14:textId="76CE30BA" w:rsidR="003013CB" w:rsidRPr="001540FC" w:rsidRDefault="003013C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MILANO</w:t>
      </w:r>
    </w:p>
    <w:p w14:paraId="0E6E1847" w14:textId="1C4A8502" w:rsidR="003013CB" w:rsidRPr="001540FC" w:rsidRDefault="003013C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1</w:t>
      </w:r>
      <w:r w:rsidR="00255989" w:rsidRPr="001540FC">
        <w:rPr>
          <w:rFonts w:cstheme="minorHAnsi"/>
        </w:rPr>
        <w:t>6</w:t>
      </w:r>
      <w:r w:rsidRPr="001540FC">
        <w:rPr>
          <w:rFonts w:cstheme="minorHAnsi"/>
        </w:rPr>
        <w:t xml:space="preserve"> aprile – </w:t>
      </w:r>
      <w:r w:rsidR="003944C9" w:rsidRPr="001540FC">
        <w:rPr>
          <w:rFonts w:cstheme="minorHAnsi"/>
        </w:rPr>
        <w:t>15 maggio</w:t>
      </w:r>
      <w:r w:rsidRPr="001540FC">
        <w:rPr>
          <w:rFonts w:cstheme="minorHAnsi"/>
        </w:rPr>
        <w:t xml:space="preserve"> 2026</w:t>
      </w:r>
    </w:p>
    <w:p w14:paraId="30A609CD" w14:textId="77777777" w:rsidR="003013CB" w:rsidRPr="001540FC" w:rsidRDefault="003013CB" w:rsidP="003013CB">
      <w:pPr>
        <w:spacing w:after="0" w:line="256" w:lineRule="auto"/>
        <w:rPr>
          <w:rFonts w:cstheme="minorHAnsi"/>
        </w:rPr>
      </w:pPr>
    </w:p>
    <w:p w14:paraId="1B0E8F96" w14:textId="5C40DF76" w:rsidR="003013CB" w:rsidRPr="001540FC" w:rsidRDefault="003013CB" w:rsidP="0039478F">
      <w:pPr>
        <w:spacing w:after="0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1540FC">
        <w:rPr>
          <w:rFonts w:eastAsia="Times New Roman" w:cstheme="minorHAnsi"/>
          <w:kern w:val="0"/>
          <w:lang w:eastAsia="it-IT"/>
          <w14:ligatures w14:val="none"/>
        </w:rPr>
        <w:t>Brun Fine Art, Via Gesù n. 17</w:t>
      </w:r>
    </w:p>
    <w:p w14:paraId="6199B9E1" w14:textId="77777777" w:rsidR="003013CB" w:rsidRPr="001540FC" w:rsidRDefault="003013CB" w:rsidP="003013CB">
      <w:pPr>
        <w:spacing w:after="0" w:line="256" w:lineRule="auto"/>
        <w:rPr>
          <w:rFonts w:cstheme="minorHAnsi"/>
          <w:i/>
          <w:iCs/>
        </w:rPr>
      </w:pPr>
    </w:p>
    <w:p w14:paraId="3EFBD58C" w14:textId="77777777" w:rsidR="003013CB" w:rsidRPr="001540FC" w:rsidRDefault="003013CB" w:rsidP="003013CB">
      <w:pPr>
        <w:spacing w:after="0" w:line="256" w:lineRule="auto"/>
        <w:rPr>
          <w:rFonts w:cstheme="minorHAnsi"/>
          <w:i/>
          <w:iCs/>
        </w:rPr>
      </w:pPr>
      <w:r w:rsidRPr="001540FC">
        <w:rPr>
          <w:rFonts w:cstheme="minorHAnsi"/>
          <w:i/>
          <w:iCs/>
        </w:rPr>
        <w:t xml:space="preserve">In collaborazione con </w:t>
      </w:r>
    </w:p>
    <w:p w14:paraId="6042EF6C" w14:textId="0B6210FF" w:rsidR="003013CB" w:rsidRPr="001540FC" w:rsidRDefault="003013C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Archivio Corrado Cagli</w:t>
      </w:r>
    </w:p>
    <w:p w14:paraId="15D7C5E5" w14:textId="77777777" w:rsidR="003013CB" w:rsidRPr="001540FC" w:rsidRDefault="003013CB" w:rsidP="003013CB">
      <w:pPr>
        <w:spacing w:after="0" w:line="256" w:lineRule="auto"/>
        <w:rPr>
          <w:rFonts w:cstheme="minorHAnsi"/>
        </w:rPr>
      </w:pPr>
    </w:p>
    <w:p w14:paraId="11CF9C1D" w14:textId="77777777" w:rsidR="003013CB" w:rsidRPr="001540FC" w:rsidRDefault="003013CB" w:rsidP="003013CB">
      <w:pPr>
        <w:spacing w:after="0" w:line="256" w:lineRule="auto"/>
        <w:rPr>
          <w:rFonts w:cstheme="minorHAnsi"/>
          <w:i/>
          <w:iCs/>
        </w:rPr>
      </w:pPr>
      <w:r w:rsidRPr="001540FC">
        <w:rPr>
          <w:rFonts w:cstheme="minorHAnsi"/>
          <w:i/>
          <w:iCs/>
        </w:rPr>
        <w:t>Progetto mostra</w:t>
      </w:r>
    </w:p>
    <w:p w14:paraId="64A4C7AB" w14:textId="5F697B15" w:rsidR="003013CB" w:rsidRPr="001540FC" w:rsidRDefault="0039478F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ABI</w:t>
      </w:r>
    </w:p>
    <w:p w14:paraId="32F87738" w14:textId="557A228F" w:rsidR="0039478F" w:rsidRPr="001540FC" w:rsidRDefault="0039478F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Alberto Mazzacchera</w:t>
      </w:r>
    </w:p>
    <w:p w14:paraId="48796147" w14:textId="7C3FCB50" w:rsidR="0039478F" w:rsidRPr="001540FC" w:rsidRDefault="0039478F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Archivio Corrado Cagli</w:t>
      </w:r>
    </w:p>
    <w:p w14:paraId="208CE1BC" w14:textId="31D51BAB" w:rsidR="003013CB" w:rsidRPr="001540FC" w:rsidRDefault="0039478F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Brun Fine Art</w:t>
      </w:r>
    </w:p>
    <w:p w14:paraId="57BCB160" w14:textId="77777777" w:rsidR="003013CB" w:rsidRPr="001540FC" w:rsidRDefault="003013CB" w:rsidP="003013CB">
      <w:pPr>
        <w:spacing w:after="0" w:line="256" w:lineRule="auto"/>
        <w:rPr>
          <w:rFonts w:cstheme="minorHAnsi"/>
        </w:rPr>
      </w:pPr>
    </w:p>
    <w:p w14:paraId="7CEDA609" w14:textId="77777777" w:rsidR="003013CB" w:rsidRPr="001540FC" w:rsidRDefault="003013CB" w:rsidP="003013CB">
      <w:pPr>
        <w:spacing w:after="0" w:line="256" w:lineRule="auto"/>
        <w:rPr>
          <w:rFonts w:cstheme="minorHAnsi"/>
          <w:i/>
          <w:iCs/>
        </w:rPr>
      </w:pPr>
      <w:r w:rsidRPr="001540FC">
        <w:rPr>
          <w:rFonts w:cstheme="minorHAnsi"/>
          <w:i/>
          <w:iCs/>
        </w:rPr>
        <w:t>Mostra e catalogo a cura di</w:t>
      </w:r>
    </w:p>
    <w:p w14:paraId="44079244" w14:textId="77777777" w:rsidR="003013CB" w:rsidRPr="001540FC" w:rsidRDefault="003013C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Alberto Mazzacchera</w:t>
      </w:r>
    </w:p>
    <w:p w14:paraId="7183233A" w14:textId="77777777" w:rsidR="003013CB" w:rsidRPr="001540FC" w:rsidRDefault="003013CB" w:rsidP="003013CB">
      <w:pPr>
        <w:spacing w:after="0" w:line="256" w:lineRule="auto"/>
        <w:rPr>
          <w:rFonts w:cstheme="minorHAnsi"/>
        </w:rPr>
      </w:pPr>
    </w:p>
    <w:p w14:paraId="582DB948" w14:textId="77777777" w:rsidR="003013CB" w:rsidRPr="001540FC" w:rsidRDefault="003013CB" w:rsidP="003013CB">
      <w:pPr>
        <w:spacing w:after="0" w:line="256" w:lineRule="auto"/>
        <w:rPr>
          <w:rFonts w:cstheme="minorHAnsi"/>
          <w:i/>
          <w:iCs/>
        </w:rPr>
      </w:pPr>
      <w:r w:rsidRPr="001540FC">
        <w:rPr>
          <w:rFonts w:cstheme="minorHAnsi"/>
          <w:i/>
          <w:iCs/>
        </w:rPr>
        <w:t>Ufficio Stampa</w:t>
      </w:r>
    </w:p>
    <w:p w14:paraId="6D29E7D4" w14:textId="4A37D56F" w:rsidR="003013CB" w:rsidRPr="001540FC" w:rsidRDefault="00600FA3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Artemide PR di Stefania Bertelli</w:t>
      </w:r>
    </w:p>
    <w:p w14:paraId="5DE3CD99" w14:textId="5068B1AD" w:rsidR="0039478F" w:rsidRPr="001540FC" w:rsidRDefault="0039478F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PS Creative Agency</w:t>
      </w:r>
    </w:p>
    <w:p w14:paraId="3D9682D0" w14:textId="77777777" w:rsidR="003013CB" w:rsidRPr="001540FC" w:rsidRDefault="003013CB" w:rsidP="003013CB">
      <w:pPr>
        <w:spacing w:after="0" w:line="256" w:lineRule="auto"/>
        <w:rPr>
          <w:rFonts w:cstheme="minorHAnsi"/>
        </w:rPr>
      </w:pPr>
    </w:p>
    <w:p w14:paraId="52254672" w14:textId="77777777" w:rsidR="003013CB" w:rsidRPr="001540FC" w:rsidRDefault="003013C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Progetto grafico</w:t>
      </w:r>
    </w:p>
    <w:p w14:paraId="23964178" w14:textId="36950E74" w:rsidR="003013CB" w:rsidRDefault="0060470A" w:rsidP="003013CB">
      <w:pPr>
        <w:spacing w:after="0" w:line="256" w:lineRule="auto"/>
        <w:rPr>
          <w:rFonts w:cstheme="minorHAnsi"/>
        </w:rPr>
      </w:pPr>
      <w:r w:rsidRPr="0060470A">
        <w:rPr>
          <w:rFonts w:cstheme="minorHAnsi"/>
        </w:rPr>
        <w:t>Visiona</w:t>
      </w:r>
    </w:p>
    <w:p w14:paraId="4BA10C98" w14:textId="77777777" w:rsidR="0060470A" w:rsidRPr="001540FC" w:rsidRDefault="0060470A" w:rsidP="003013CB">
      <w:pPr>
        <w:spacing w:after="0" w:line="256" w:lineRule="auto"/>
        <w:rPr>
          <w:rFonts w:cstheme="minorHAnsi"/>
        </w:rPr>
      </w:pPr>
    </w:p>
    <w:p w14:paraId="565A63BF" w14:textId="77777777" w:rsidR="003013CB" w:rsidRPr="001540FC" w:rsidRDefault="003013CB" w:rsidP="003013CB">
      <w:pPr>
        <w:spacing w:after="0" w:line="256" w:lineRule="auto"/>
        <w:rPr>
          <w:rFonts w:cstheme="minorHAnsi"/>
          <w:i/>
          <w:iCs/>
        </w:rPr>
      </w:pPr>
      <w:r w:rsidRPr="001540FC">
        <w:rPr>
          <w:rFonts w:cstheme="minorHAnsi"/>
          <w:i/>
          <w:iCs/>
        </w:rPr>
        <w:t>Testi in catalogo</w:t>
      </w:r>
    </w:p>
    <w:p w14:paraId="64B17758" w14:textId="77777777" w:rsidR="003013CB" w:rsidRPr="001540FC" w:rsidRDefault="003013C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Alberto Mazzacchera</w:t>
      </w:r>
    </w:p>
    <w:p w14:paraId="226C8DA8" w14:textId="77777777" w:rsidR="001A42EE" w:rsidRPr="001540FC" w:rsidRDefault="001A42EE" w:rsidP="003013CB">
      <w:pPr>
        <w:spacing w:after="0" w:line="256" w:lineRule="auto"/>
        <w:rPr>
          <w:rFonts w:cstheme="minorHAnsi"/>
        </w:rPr>
      </w:pPr>
    </w:p>
    <w:p w14:paraId="23000BF7" w14:textId="77777777" w:rsidR="004C09E5" w:rsidRPr="001540FC" w:rsidRDefault="004C09E5" w:rsidP="003013CB">
      <w:pPr>
        <w:spacing w:after="0" w:line="256" w:lineRule="auto"/>
        <w:rPr>
          <w:rFonts w:cstheme="minorHAnsi"/>
          <w:b/>
          <w:bCs/>
        </w:rPr>
      </w:pPr>
    </w:p>
    <w:p w14:paraId="19CE4EE1" w14:textId="77777777" w:rsidR="004C09E5" w:rsidRPr="001540FC" w:rsidRDefault="004C09E5" w:rsidP="003013CB">
      <w:pPr>
        <w:spacing w:after="0" w:line="256" w:lineRule="auto"/>
        <w:rPr>
          <w:rFonts w:cstheme="minorHAnsi"/>
          <w:b/>
          <w:bCs/>
        </w:rPr>
      </w:pPr>
    </w:p>
    <w:p w14:paraId="25C9711C" w14:textId="77777777" w:rsidR="004C09E5" w:rsidRPr="001540FC" w:rsidRDefault="004C09E5" w:rsidP="003013CB">
      <w:pPr>
        <w:spacing w:after="0" w:line="256" w:lineRule="auto"/>
        <w:rPr>
          <w:rFonts w:cstheme="minorHAnsi"/>
          <w:b/>
          <w:bCs/>
        </w:rPr>
      </w:pPr>
    </w:p>
    <w:p w14:paraId="257BB4DE" w14:textId="77777777" w:rsidR="004C09E5" w:rsidRPr="001540FC" w:rsidRDefault="004C09E5" w:rsidP="003013CB">
      <w:pPr>
        <w:spacing w:after="0" w:line="256" w:lineRule="auto"/>
        <w:rPr>
          <w:rFonts w:cstheme="minorHAnsi"/>
          <w:b/>
          <w:bCs/>
        </w:rPr>
      </w:pPr>
    </w:p>
    <w:p w14:paraId="59100DFC" w14:textId="3C04F6C5" w:rsidR="001A42EE" w:rsidRPr="001540FC" w:rsidRDefault="004C09E5" w:rsidP="003013CB">
      <w:pPr>
        <w:spacing w:after="0" w:line="256" w:lineRule="auto"/>
        <w:rPr>
          <w:rFonts w:cstheme="minorHAnsi"/>
          <w:b/>
          <w:bCs/>
        </w:rPr>
      </w:pPr>
      <w:r w:rsidRPr="001540FC">
        <w:rPr>
          <w:rFonts w:cstheme="minorHAnsi"/>
          <w:b/>
          <w:bCs/>
        </w:rPr>
        <w:t>OPERE IN MOSTRA</w:t>
      </w:r>
    </w:p>
    <w:p w14:paraId="008493FC" w14:textId="3FEB306C" w:rsidR="004C09E5" w:rsidRPr="001540FC" w:rsidRDefault="004C09E5" w:rsidP="003013CB">
      <w:pPr>
        <w:spacing w:after="0" w:line="256" w:lineRule="auto"/>
        <w:rPr>
          <w:rFonts w:cstheme="minorHAnsi"/>
          <w:u w:val="single"/>
        </w:rPr>
      </w:pPr>
      <w:r w:rsidRPr="001540FC">
        <w:rPr>
          <w:rFonts w:cstheme="minorHAnsi"/>
          <w:u w:val="single"/>
        </w:rPr>
        <w:t>CORRADO CAGLI</w:t>
      </w:r>
    </w:p>
    <w:p w14:paraId="1F0D94F3" w14:textId="77777777" w:rsidR="00697E0B" w:rsidRPr="001540FC" w:rsidRDefault="00697E0B" w:rsidP="003013CB">
      <w:pPr>
        <w:spacing w:after="0" w:line="256" w:lineRule="auto"/>
        <w:rPr>
          <w:rFonts w:cstheme="minorHAnsi"/>
        </w:rPr>
      </w:pPr>
    </w:p>
    <w:p w14:paraId="04980602" w14:textId="64CCC77B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Dipinti</w:t>
      </w:r>
    </w:p>
    <w:p w14:paraId="64C8AE0F" w14:textId="5DEA67AB" w:rsidR="004C09E5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Arcipelago</w:t>
      </w:r>
      <w:r w:rsidRPr="001540FC">
        <w:rPr>
          <w:rFonts w:cstheme="minorHAnsi"/>
        </w:rPr>
        <w:t>, 1950, olio su carta intelata, 73 x 100 cm</w:t>
      </w:r>
    </w:p>
    <w:p w14:paraId="496D5A43" w14:textId="63BF30C3" w:rsidR="004C09E5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Scale cromatiche di Vienna</w:t>
      </w:r>
      <w:r w:rsidRPr="001540FC">
        <w:rPr>
          <w:rFonts w:cstheme="minorHAnsi"/>
        </w:rPr>
        <w:t>, 1950, olio su carta intelata, 80 x 118 cm</w:t>
      </w:r>
    </w:p>
    <w:p w14:paraId="56BDA4FC" w14:textId="1B387BEE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Interno</w:t>
      </w:r>
      <w:r w:rsidRPr="001540FC">
        <w:rPr>
          <w:rFonts w:cstheme="minorHAnsi"/>
        </w:rPr>
        <w:t>, 1950, olio su carta intelata, 100 x 7</w:t>
      </w:r>
      <w:r w:rsidR="008671DE" w:rsidRPr="001540FC">
        <w:rPr>
          <w:rFonts w:cstheme="minorHAnsi"/>
        </w:rPr>
        <w:t>1</w:t>
      </w:r>
      <w:r w:rsidRPr="001540FC">
        <w:rPr>
          <w:rFonts w:cstheme="minorHAnsi"/>
        </w:rPr>
        <w:t xml:space="preserve"> cm</w:t>
      </w:r>
    </w:p>
    <w:p w14:paraId="65041199" w14:textId="2CC9952A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Composizione verticale</w:t>
      </w:r>
      <w:r w:rsidRPr="001540FC">
        <w:rPr>
          <w:rFonts w:cstheme="minorHAnsi"/>
        </w:rPr>
        <w:t>, 1950, olio su carta intelata, 100 x 71 cm</w:t>
      </w:r>
    </w:p>
    <w:p w14:paraId="6F9C37D5" w14:textId="19BBD555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 xml:space="preserve">Flotta </w:t>
      </w:r>
      <w:proofErr w:type="spellStart"/>
      <w:r w:rsidRPr="001540FC">
        <w:rPr>
          <w:rFonts w:cstheme="minorHAnsi"/>
          <w:i/>
          <w:iCs/>
        </w:rPr>
        <w:t>Arunta</w:t>
      </w:r>
      <w:proofErr w:type="spellEnd"/>
      <w:r w:rsidRPr="001540FC">
        <w:rPr>
          <w:rFonts w:cstheme="minorHAnsi"/>
        </w:rPr>
        <w:t>, 1957, tecnica mista su carta intelata, 100 x 150 cm</w:t>
      </w:r>
    </w:p>
    <w:p w14:paraId="5C0EE3FE" w14:textId="322F4B3C" w:rsidR="004C09E5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Enigma del serpente</w:t>
      </w:r>
      <w:r w:rsidRPr="001540FC">
        <w:rPr>
          <w:rFonts w:cstheme="minorHAnsi"/>
        </w:rPr>
        <w:t>, 1957, tecnica mista su carta intelata, 80 x 73 cm</w:t>
      </w:r>
    </w:p>
    <w:p w14:paraId="25A9AE82" w14:textId="19F2451D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Enigma del serpente</w:t>
      </w:r>
      <w:r w:rsidRPr="001540FC">
        <w:rPr>
          <w:rFonts w:cstheme="minorHAnsi"/>
        </w:rPr>
        <w:t>, 1958, tecnica mista su carta intelata, 50 x 70 cm</w:t>
      </w:r>
    </w:p>
    <w:p w14:paraId="7285AAAA" w14:textId="2F4AC5E4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Tornasole</w:t>
      </w:r>
      <w:r w:rsidRPr="001540FC">
        <w:rPr>
          <w:rFonts w:cstheme="minorHAnsi"/>
        </w:rPr>
        <w:t>, 1958, olio e smalto su carta intelata, 100 x 102 cm</w:t>
      </w:r>
    </w:p>
    <w:p w14:paraId="43BF6C66" w14:textId="30E86153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Enigma</w:t>
      </w:r>
      <w:r w:rsidRPr="001540FC">
        <w:rPr>
          <w:rFonts w:cstheme="minorHAnsi"/>
        </w:rPr>
        <w:t>, 1960, olio e smalto su carta intelata, 200 x 120 cm</w:t>
      </w:r>
    </w:p>
    <w:p w14:paraId="462109ED" w14:textId="629686D4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Venezia persa</w:t>
      </w:r>
      <w:r w:rsidRPr="001540FC">
        <w:rPr>
          <w:rFonts w:cstheme="minorHAnsi"/>
        </w:rPr>
        <w:t xml:space="preserve">, 1966, pastello ad olio su papier </w:t>
      </w:r>
      <w:proofErr w:type="spellStart"/>
      <w:r w:rsidRPr="001540FC">
        <w:rPr>
          <w:rFonts w:cstheme="minorHAnsi"/>
        </w:rPr>
        <w:t>velur</w:t>
      </w:r>
      <w:proofErr w:type="spellEnd"/>
      <w:r w:rsidRPr="001540FC">
        <w:rPr>
          <w:rFonts w:cstheme="minorHAnsi"/>
        </w:rPr>
        <w:t>, 65 x51 cm</w:t>
      </w:r>
    </w:p>
    <w:p w14:paraId="78421CBC" w14:textId="76DBD4EB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Enigma del frutto</w:t>
      </w:r>
      <w:r w:rsidRPr="001540FC">
        <w:rPr>
          <w:rFonts w:cstheme="minorHAnsi"/>
        </w:rPr>
        <w:t xml:space="preserve">, </w:t>
      </w:r>
      <w:r w:rsidRPr="001540FC">
        <w:rPr>
          <w:rFonts w:cstheme="minorHAnsi"/>
          <w:i/>
          <w:iCs/>
        </w:rPr>
        <w:t>del fiore</w:t>
      </w:r>
      <w:r w:rsidRPr="001540FC">
        <w:rPr>
          <w:rFonts w:cstheme="minorHAnsi"/>
        </w:rPr>
        <w:t xml:space="preserve">, 1967, pastello </w:t>
      </w:r>
      <w:r w:rsidR="008671DE" w:rsidRPr="001540FC">
        <w:rPr>
          <w:rFonts w:cstheme="minorHAnsi"/>
        </w:rPr>
        <w:t>ad olio</w:t>
      </w:r>
      <w:r w:rsidRPr="001540FC">
        <w:rPr>
          <w:rFonts w:cstheme="minorHAnsi"/>
        </w:rPr>
        <w:t xml:space="preserve"> su papier </w:t>
      </w:r>
      <w:proofErr w:type="spellStart"/>
      <w:r w:rsidRPr="001540FC">
        <w:rPr>
          <w:rFonts w:cstheme="minorHAnsi"/>
        </w:rPr>
        <w:t>velur</w:t>
      </w:r>
      <w:proofErr w:type="spellEnd"/>
      <w:r w:rsidRPr="001540FC">
        <w:rPr>
          <w:rFonts w:cstheme="minorHAnsi"/>
        </w:rPr>
        <w:t>, 59 x 52 cm</w:t>
      </w:r>
    </w:p>
    <w:p w14:paraId="62F17971" w14:textId="77777777" w:rsidR="00697E0B" w:rsidRPr="001540FC" w:rsidRDefault="00697E0B" w:rsidP="003013CB">
      <w:pPr>
        <w:spacing w:after="0" w:line="256" w:lineRule="auto"/>
        <w:rPr>
          <w:rFonts w:cstheme="minorHAnsi"/>
        </w:rPr>
      </w:pPr>
    </w:p>
    <w:p w14:paraId="30EEE08A" w14:textId="6DC2BD9F" w:rsidR="004C09E5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</w:rPr>
        <w:t>Sculture</w:t>
      </w:r>
    </w:p>
    <w:p w14:paraId="5A292269" w14:textId="35849F00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Guerin meschino (Artù)</w:t>
      </w:r>
      <w:r w:rsidRPr="001540FC">
        <w:rPr>
          <w:rFonts w:cstheme="minorHAnsi"/>
        </w:rPr>
        <w:t>, 1961, bronzo, 42 x 20 cm</w:t>
      </w:r>
    </w:p>
    <w:p w14:paraId="0ED418A7" w14:textId="7FAAE53C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Maschera da goleador</w:t>
      </w:r>
      <w:r w:rsidRPr="001540FC">
        <w:rPr>
          <w:rFonts w:cstheme="minorHAnsi"/>
        </w:rPr>
        <w:t>, 1961, argento, 39 x 32 cm</w:t>
      </w:r>
    </w:p>
    <w:p w14:paraId="6521C654" w14:textId="5780D2E4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Maschera,</w:t>
      </w:r>
      <w:r w:rsidRPr="001540FC">
        <w:rPr>
          <w:rFonts w:cstheme="minorHAnsi"/>
        </w:rPr>
        <w:t xml:space="preserve"> 1965, delta, 50 x 34 cm</w:t>
      </w:r>
    </w:p>
    <w:p w14:paraId="77267812" w14:textId="40FD2B8C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Uccello</w:t>
      </w:r>
      <w:r w:rsidRPr="001540FC">
        <w:rPr>
          <w:rFonts w:cstheme="minorHAnsi"/>
        </w:rPr>
        <w:t>, 1966, alpacca, 2</w:t>
      </w:r>
      <w:r w:rsidR="004709A6" w:rsidRPr="001540FC">
        <w:rPr>
          <w:rFonts w:cstheme="minorHAnsi"/>
        </w:rPr>
        <w:t>6 x 20,5 x 12</w:t>
      </w:r>
      <w:r w:rsidRPr="001540FC">
        <w:rPr>
          <w:rFonts w:cstheme="minorHAnsi"/>
        </w:rPr>
        <w:t xml:space="preserve"> cm</w:t>
      </w:r>
    </w:p>
    <w:p w14:paraId="0FC39376" w14:textId="27D8808A" w:rsidR="00697E0B" w:rsidRPr="001540FC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Diogene</w:t>
      </w:r>
      <w:r w:rsidRPr="001540FC">
        <w:rPr>
          <w:rFonts w:cstheme="minorHAnsi"/>
        </w:rPr>
        <w:t>, 1968,</w:t>
      </w:r>
      <w:r w:rsidR="004709A6" w:rsidRPr="001540FC">
        <w:rPr>
          <w:rFonts w:cstheme="minorHAnsi"/>
        </w:rPr>
        <w:t xml:space="preserve"> </w:t>
      </w:r>
      <w:r w:rsidR="001540FC" w:rsidRPr="001540FC">
        <w:rPr>
          <w:rFonts w:cstheme="minorHAnsi"/>
        </w:rPr>
        <w:t>acciaio</w:t>
      </w:r>
      <w:r w:rsidR="004709A6" w:rsidRPr="001540FC">
        <w:rPr>
          <w:rFonts w:cstheme="minorHAnsi"/>
        </w:rPr>
        <w:t xml:space="preserve"> inox, </w:t>
      </w:r>
      <w:r w:rsidRPr="001540FC">
        <w:rPr>
          <w:rFonts w:cstheme="minorHAnsi"/>
        </w:rPr>
        <w:t xml:space="preserve"> </w:t>
      </w:r>
      <w:r w:rsidR="004709A6" w:rsidRPr="001540FC">
        <w:rPr>
          <w:rFonts w:cstheme="minorHAnsi"/>
        </w:rPr>
        <w:t>88 x 88 x 30 cm</w:t>
      </w:r>
    </w:p>
    <w:p w14:paraId="169E63DF" w14:textId="6E1F25E0" w:rsidR="00697E0B" w:rsidRDefault="00697E0B" w:rsidP="003013CB">
      <w:pPr>
        <w:spacing w:after="0" w:line="256" w:lineRule="auto"/>
        <w:rPr>
          <w:rFonts w:cstheme="minorHAnsi"/>
        </w:rPr>
      </w:pPr>
      <w:r w:rsidRPr="001540FC">
        <w:rPr>
          <w:rFonts w:cstheme="minorHAnsi"/>
          <w:i/>
          <w:iCs/>
        </w:rPr>
        <w:t>La gabbia (Uccello in gabbia)</w:t>
      </w:r>
      <w:r w:rsidR="00E6778E" w:rsidRPr="001540FC">
        <w:rPr>
          <w:rFonts w:cstheme="minorHAnsi"/>
        </w:rPr>
        <w:t>,</w:t>
      </w:r>
      <w:r w:rsidRPr="001540FC">
        <w:rPr>
          <w:rFonts w:cstheme="minorHAnsi"/>
        </w:rPr>
        <w:t xml:space="preserve"> 1968, acciaio inox, 150 x 86 x 38 cm</w:t>
      </w:r>
    </w:p>
    <w:p w14:paraId="431059AD" w14:textId="48025C48" w:rsidR="00D465F1" w:rsidRPr="00D465F1" w:rsidRDefault="00D465F1" w:rsidP="00D465F1">
      <w:pPr>
        <w:spacing w:after="0" w:line="256" w:lineRule="auto"/>
        <w:rPr>
          <w:rFonts w:cstheme="minorHAnsi"/>
        </w:rPr>
      </w:pPr>
      <w:r w:rsidRPr="009F54A7">
        <w:rPr>
          <w:rFonts w:cstheme="minorHAnsi"/>
          <w:i/>
          <w:iCs/>
        </w:rPr>
        <w:t>Capo Sioux</w:t>
      </w:r>
      <w:r w:rsidRPr="00D465F1">
        <w:rPr>
          <w:rFonts w:cstheme="minorHAnsi"/>
        </w:rPr>
        <w:t>,</w:t>
      </w:r>
      <w:r w:rsidR="00C84937">
        <w:rPr>
          <w:rFonts w:cstheme="minorHAnsi"/>
        </w:rPr>
        <w:t xml:space="preserve"> </w:t>
      </w:r>
      <w:r w:rsidR="00C84937" w:rsidRPr="00D465F1">
        <w:rPr>
          <w:rFonts w:cstheme="minorHAnsi"/>
        </w:rPr>
        <w:t>cartone</w:t>
      </w:r>
      <w:r w:rsidR="00C84937">
        <w:rPr>
          <w:rFonts w:cstheme="minorHAnsi"/>
        </w:rPr>
        <w:t>,</w:t>
      </w:r>
      <w:r w:rsidRPr="00D465F1">
        <w:rPr>
          <w:rFonts w:cstheme="minorHAnsi"/>
        </w:rPr>
        <w:t xml:space="preserve"> 1961</w:t>
      </w:r>
      <w:r>
        <w:rPr>
          <w:rFonts w:cstheme="minorHAnsi"/>
        </w:rPr>
        <w:t xml:space="preserve">, </w:t>
      </w:r>
      <w:r w:rsidRPr="00D465F1">
        <w:rPr>
          <w:rFonts w:cstheme="minorHAnsi"/>
        </w:rPr>
        <w:t>48 x 43 x 13 cm</w:t>
      </w:r>
    </w:p>
    <w:p w14:paraId="04E963EB" w14:textId="5D64AD22" w:rsidR="00D465F1" w:rsidRDefault="00D465F1" w:rsidP="00D465F1">
      <w:pPr>
        <w:spacing w:after="0" w:line="256" w:lineRule="auto"/>
        <w:rPr>
          <w:rFonts w:cstheme="minorHAnsi"/>
        </w:rPr>
      </w:pPr>
      <w:r w:rsidRPr="009F54A7">
        <w:rPr>
          <w:rFonts w:cstheme="minorHAnsi"/>
          <w:i/>
          <w:iCs/>
        </w:rPr>
        <w:t>Capo Sioux</w:t>
      </w:r>
      <w:r w:rsidRPr="00D465F1">
        <w:rPr>
          <w:rFonts w:cstheme="minorHAnsi"/>
        </w:rPr>
        <w:t>, 1961/2026</w:t>
      </w:r>
      <w:r>
        <w:rPr>
          <w:rFonts w:cstheme="minorHAnsi"/>
        </w:rPr>
        <w:t xml:space="preserve">, </w:t>
      </w:r>
      <w:proofErr w:type="spellStart"/>
      <w:r w:rsidRPr="00D465F1">
        <w:rPr>
          <w:rFonts w:cstheme="minorHAnsi"/>
        </w:rPr>
        <w:t>sinai</w:t>
      </w:r>
      <w:proofErr w:type="spellEnd"/>
      <w:r w:rsidRPr="00D465F1">
        <w:rPr>
          <w:rFonts w:cstheme="minorHAnsi"/>
        </w:rPr>
        <w:t xml:space="preserve"> </w:t>
      </w:r>
      <w:proofErr w:type="spellStart"/>
      <w:r w:rsidRPr="00D465F1">
        <w:rPr>
          <w:rFonts w:cstheme="minorHAnsi"/>
        </w:rPr>
        <w:t>pearl</w:t>
      </w:r>
      <w:proofErr w:type="spellEnd"/>
      <w:r w:rsidRPr="00D465F1">
        <w:rPr>
          <w:rFonts w:cstheme="minorHAnsi"/>
        </w:rPr>
        <w:t xml:space="preserve"> </w:t>
      </w:r>
      <w:proofErr w:type="spellStart"/>
      <w:r w:rsidRPr="00D465F1">
        <w:rPr>
          <w:rFonts w:cstheme="minorHAnsi"/>
        </w:rPr>
        <w:t>limestone</w:t>
      </w:r>
      <w:proofErr w:type="spellEnd"/>
      <w:r>
        <w:rPr>
          <w:rFonts w:cstheme="minorHAnsi"/>
        </w:rPr>
        <w:t xml:space="preserve">, </w:t>
      </w:r>
      <w:r w:rsidRPr="00D465F1">
        <w:rPr>
          <w:rFonts w:cstheme="minorHAnsi"/>
        </w:rPr>
        <w:t>50 x 42 x 20 cm</w:t>
      </w:r>
    </w:p>
    <w:p w14:paraId="5E7359DD" w14:textId="77777777" w:rsidR="00855B6F" w:rsidRDefault="00855B6F" w:rsidP="003013CB">
      <w:pPr>
        <w:spacing w:after="0" w:line="256" w:lineRule="auto"/>
        <w:rPr>
          <w:rFonts w:cstheme="minorHAnsi"/>
        </w:rPr>
      </w:pPr>
    </w:p>
    <w:p w14:paraId="4B0CCEDF" w14:textId="77777777" w:rsidR="001540FC" w:rsidRPr="001540FC" w:rsidRDefault="001540FC" w:rsidP="003013CB">
      <w:pPr>
        <w:spacing w:after="0" w:line="256" w:lineRule="auto"/>
        <w:rPr>
          <w:rFonts w:cstheme="minorHAnsi"/>
        </w:rPr>
      </w:pPr>
    </w:p>
    <w:p w14:paraId="05C058CF" w14:textId="77777777" w:rsidR="00485AC6" w:rsidRPr="001540FC" w:rsidRDefault="004C09E5" w:rsidP="004C09E5">
      <w:pPr>
        <w:spacing w:after="0" w:line="256" w:lineRule="auto"/>
        <w:rPr>
          <w:rFonts w:cstheme="minorHAnsi"/>
          <w:u w:val="single"/>
          <w:lang w:val="en-US"/>
        </w:rPr>
      </w:pPr>
      <w:r w:rsidRPr="001540FC">
        <w:rPr>
          <w:rFonts w:cstheme="minorHAnsi"/>
          <w:u w:val="single"/>
          <w:lang w:val="en-US"/>
        </w:rPr>
        <w:t>ABI</w:t>
      </w:r>
    </w:p>
    <w:p w14:paraId="25A32185" w14:textId="2B6008BF" w:rsidR="004709A6" w:rsidRPr="001540FC" w:rsidRDefault="004709A6" w:rsidP="004709A6">
      <w:pPr>
        <w:pStyle w:val="p1"/>
        <w:rPr>
          <w:rFonts w:asciiTheme="minorHAnsi" w:hAnsiTheme="minorHAnsi" w:cstheme="minorHAnsi"/>
          <w:sz w:val="22"/>
          <w:szCs w:val="22"/>
        </w:rPr>
      </w:pPr>
      <w:r w:rsidRPr="009F54A7">
        <w:rPr>
          <w:rFonts w:asciiTheme="minorHAnsi" w:hAnsiTheme="minorHAnsi" w:cstheme="minorHAnsi"/>
          <w:i/>
          <w:iCs/>
          <w:sz w:val="22"/>
          <w:szCs w:val="22"/>
          <w:lang w:val="en-US"/>
        </w:rPr>
        <w:t>NMABI</w:t>
      </w:r>
      <w:r w:rsidR="001540FC" w:rsidRPr="009F54A7">
        <w:rPr>
          <w:rFonts w:asciiTheme="minorHAnsi" w:hAnsiTheme="minorHAnsi" w:cstheme="minorHAnsi"/>
          <w:i/>
          <w:iCs/>
          <w:sz w:val="22"/>
          <w:szCs w:val="22"/>
        </w:rPr>
        <w:t xml:space="preserve"> Collection</w:t>
      </w:r>
      <w:r w:rsidRPr="001540F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1540FC" w:rsidRPr="001540FC">
        <w:rPr>
          <w:rFonts w:asciiTheme="minorHAnsi" w:hAnsiTheme="minorHAnsi" w:cstheme="minorHAnsi"/>
          <w:sz w:val="22"/>
          <w:szCs w:val="22"/>
          <w:lang w:val="en-US"/>
        </w:rPr>
        <w:t xml:space="preserve">NM3, </w:t>
      </w:r>
      <w:r w:rsidRPr="001540FC">
        <w:rPr>
          <w:rFonts w:asciiTheme="minorHAnsi" w:hAnsiTheme="minorHAnsi" w:cstheme="minorHAnsi"/>
          <w:sz w:val="22"/>
          <w:szCs w:val="22"/>
          <w:lang w:val="en-US"/>
        </w:rPr>
        <w:t xml:space="preserve">sgabello, Alabastro, </w:t>
      </w:r>
      <w:r w:rsidRPr="001540FC">
        <w:rPr>
          <w:rFonts w:asciiTheme="minorHAnsi" w:hAnsiTheme="minorHAnsi" w:cstheme="minorHAnsi"/>
          <w:sz w:val="22"/>
          <w:szCs w:val="22"/>
        </w:rPr>
        <w:t>50x45cm</w:t>
      </w:r>
    </w:p>
    <w:p w14:paraId="7E49BDA9" w14:textId="7CE8DBDB" w:rsidR="004709A6" w:rsidRPr="001540FC" w:rsidRDefault="001540FC" w:rsidP="001540FC">
      <w:pPr>
        <w:pStyle w:val="p1"/>
        <w:rPr>
          <w:rFonts w:asciiTheme="minorHAnsi" w:hAnsiTheme="minorHAnsi" w:cstheme="minorHAnsi"/>
          <w:sz w:val="22"/>
          <w:szCs w:val="22"/>
        </w:rPr>
      </w:pPr>
      <w:r w:rsidRPr="009F54A7">
        <w:rPr>
          <w:rFonts w:asciiTheme="minorHAnsi" w:hAnsiTheme="minorHAnsi" w:cstheme="minorHAnsi"/>
          <w:i/>
          <w:iCs/>
          <w:sz w:val="22"/>
          <w:szCs w:val="22"/>
        </w:rPr>
        <w:t>Panel Zero Collection</w:t>
      </w:r>
      <w:r w:rsidRPr="001540FC">
        <w:rPr>
          <w:rFonts w:asciiTheme="minorHAnsi" w:hAnsiTheme="minorHAnsi" w:cstheme="minorHAnsi"/>
          <w:sz w:val="22"/>
          <w:szCs w:val="22"/>
        </w:rPr>
        <w:t>,</w:t>
      </w:r>
      <w:r w:rsidRPr="001540FC">
        <w:rPr>
          <w:rFonts w:asciiTheme="minorHAnsi" w:hAnsiTheme="minorHAnsi" w:cstheme="minorHAnsi"/>
          <w:lang w:val="en-US"/>
        </w:rPr>
        <w:t xml:space="preserve"> </w:t>
      </w:r>
      <w:r w:rsidRPr="001540FC">
        <w:rPr>
          <w:rFonts w:asciiTheme="minorHAnsi" w:hAnsiTheme="minorHAnsi" w:cstheme="minorHAnsi"/>
          <w:sz w:val="22"/>
          <w:szCs w:val="22"/>
          <w:lang w:val="en-US"/>
        </w:rPr>
        <w:t>Carsten In Der Elst</w:t>
      </w:r>
      <w:r w:rsidRPr="001540FC">
        <w:rPr>
          <w:rFonts w:asciiTheme="minorHAnsi" w:hAnsiTheme="minorHAnsi" w:cstheme="minorHAnsi"/>
          <w:sz w:val="22"/>
          <w:szCs w:val="22"/>
        </w:rPr>
        <w:t xml:space="preserve">, </w:t>
      </w:r>
      <w:r w:rsidR="00C84937">
        <w:rPr>
          <w:rFonts w:asciiTheme="minorHAnsi" w:hAnsiTheme="minorHAnsi" w:cstheme="minorHAnsi"/>
          <w:sz w:val="22"/>
          <w:szCs w:val="22"/>
          <w:lang w:val="en-US"/>
        </w:rPr>
        <w:t>console</w:t>
      </w:r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>, Nero Aswan, 220 x 36 x 100 cm</w:t>
      </w:r>
    </w:p>
    <w:p w14:paraId="45EF6BD5" w14:textId="77777777" w:rsidR="009F54A7" w:rsidRDefault="001540FC" w:rsidP="004709A6">
      <w:pPr>
        <w:pStyle w:val="p1"/>
        <w:rPr>
          <w:rFonts w:asciiTheme="minorHAnsi" w:hAnsiTheme="minorHAnsi" w:cstheme="minorHAnsi"/>
          <w:sz w:val="22"/>
          <w:szCs w:val="22"/>
        </w:rPr>
      </w:pPr>
      <w:r w:rsidRPr="009F54A7">
        <w:rPr>
          <w:rFonts w:asciiTheme="minorHAnsi" w:hAnsiTheme="minorHAnsi" w:cstheme="minorHAnsi"/>
          <w:i/>
          <w:iCs/>
          <w:sz w:val="22"/>
          <w:szCs w:val="22"/>
        </w:rPr>
        <w:t>Heavy Duty Collection</w:t>
      </w:r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540FC">
        <w:rPr>
          <w:rFonts w:asciiTheme="minorHAnsi" w:hAnsiTheme="minorHAnsi" w:cstheme="minorHAnsi"/>
          <w:sz w:val="22"/>
          <w:szCs w:val="22"/>
          <w:lang w:val="en-US"/>
        </w:rPr>
        <w:t xml:space="preserve"> Clemen Schillinger,</w:t>
      </w:r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>panca</w:t>
      </w:r>
      <w:proofErr w:type="spellEnd"/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 xml:space="preserve">, Granito </w:t>
      </w:r>
      <w:proofErr w:type="spellStart"/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>bianco</w:t>
      </w:r>
      <w:proofErr w:type="spellEnd"/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 xml:space="preserve"> Fantasia, </w:t>
      </w:r>
      <w:r w:rsidR="004709A6" w:rsidRPr="001540FC">
        <w:rPr>
          <w:rFonts w:asciiTheme="minorHAnsi" w:hAnsiTheme="minorHAnsi" w:cstheme="minorHAnsi"/>
          <w:sz w:val="22"/>
          <w:szCs w:val="22"/>
        </w:rPr>
        <w:t>121 x 24 x 40 cm</w:t>
      </w:r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37E3B706" w14:textId="683B4C6A" w:rsidR="004709A6" w:rsidRPr="001540FC" w:rsidRDefault="001540FC" w:rsidP="004709A6">
      <w:pPr>
        <w:pStyle w:val="p1"/>
        <w:rPr>
          <w:rFonts w:asciiTheme="minorHAnsi" w:hAnsiTheme="minorHAnsi" w:cstheme="minorHAnsi"/>
          <w:sz w:val="22"/>
          <w:szCs w:val="22"/>
        </w:rPr>
      </w:pPr>
      <w:r w:rsidRPr="009F54A7">
        <w:rPr>
          <w:rFonts w:asciiTheme="minorHAnsi" w:hAnsiTheme="minorHAnsi" w:cstheme="minorHAnsi"/>
          <w:i/>
          <w:iCs/>
          <w:sz w:val="22"/>
          <w:szCs w:val="22"/>
        </w:rPr>
        <w:t>Heavy Duty Collection</w:t>
      </w:r>
      <w:r w:rsidRPr="001540FC">
        <w:rPr>
          <w:rFonts w:asciiTheme="minorHAnsi" w:hAnsiTheme="minorHAnsi" w:cstheme="minorHAnsi"/>
          <w:sz w:val="22"/>
          <w:szCs w:val="22"/>
          <w:lang w:val="en-US"/>
        </w:rPr>
        <w:t>, Clemen Schillinger,</w:t>
      </w:r>
      <w:r w:rsidRPr="001540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>panca</w:t>
      </w:r>
      <w:proofErr w:type="spellEnd"/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 xml:space="preserve">, Nero Aswan, </w:t>
      </w:r>
      <w:r w:rsidR="004709A6" w:rsidRPr="001540FC">
        <w:rPr>
          <w:rFonts w:asciiTheme="minorHAnsi" w:hAnsiTheme="minorHAnsi" w:cstheme="minorHAnsi"/>
          <w:sz w:val="22"/>
          <w:szCs w:val="22"/>
        </w:rPr>
        <w:t>121 x 24 x 40 cm</w:t>
      </w:r>
    </w:p>
    <w:p w14:paraId="1F7A6321" w14:textId="1D57A3A0" w:rsidR="004C09E5" w:rsidRPr="001540FC" w:rsidRDefault="001540FC" w:rsidP="001540FC">
      <w:pPr>
        <w:pStyle w:val="p1"/>
        <w:rPr>
          <w:rFonts w:asciiTheme="minorHAnsi" w:hAnsiTheme="minorHAnsi" w:cstheme="minorHAnsi"/>
          <w:sz w:val="22"/>
          <w:szCs w:val="22"/>
        </w:rPr>
      </w:pPr>
      <w:r w:rsidRPr="009F54A7">
        <w:rPr>
          <w:rFonts w:asciiTheme="minorHAnsi" w:hAnsiTheme="minorHAnsi" w:cstheme="minorHAnsi"/>
          <w:i/>
          <w:iCs/>
          <w:sz w:val="22"/>
          <w:szCs w:val="22"/>
        </w:rPr>
        <w:t>Palace Collection</w:t>
      </w:r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540FC">
        <w:rPr>
          <w:rFonts w:asciiTheme="minorHAnsi" w:hAnsiTheme="minorHAnsi" w:cstheme="minorHAnsi"/>
          <w:sz w:val="22"/>
          <w:szCs w:val="22"/>
          <w:lang w:val="en-US"/>
        </w:rPr>
        <w:t>Nick Ross</w:t>
      </w:r>
      <w:r w:rsidRPr="001540F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709A6" w:rsidRPr="001540FC">
        <w:rPr>
          <w:rFonts w:asciiTheme="minorHAnsi" w:hAnsiTheme="minorHAnsi" w:cstheme="minorHAnsi"/>
          <w:sz w:val="22"/>
          <w:szCs w:val="22"/>
          <w:lang w:val="en-US"/>
        </w:rPr>
        <w:t>sedia</w:t>
      </w:r>
      <w:proofErr w:type="spellEnd"/>
      <w:r w:rsidRPr="001540FC">
        <w:rPr>
          <w:rFonts w:asciiTheme="minorHAnsi" w:hAnsiTheme="minorHAnsi" w:cstheme="minorHAnsi"/>
          <w:sz w:val="22"/>
          <w:szCs w:val="22"/>
          <w:lang w:val="en-US"/>
        </w:rPr>
        <w:t>, Nero Aswan, 51 x 38 x 79 cm</w:t>
      </w:r>
    </w:p>
    <w:p w14:paraId="7AF9FA62" w14:textId="77777777" w:rsidR="001A42EE" w:rsidRPr="001540FC" w:rsidRDefault="001A42EE" w:rsidP="003013CB">
      <w:pPr>
        <w:spacing w:after="0" w:line="256" w:lineRule="auto"/>
        <w:rPr>
          <w:rFonts w:cstheme="minorHAnsi"/>
        </w:rPr>
      </w:pPr>
    </w:p>
    <w:p w14:paraId="2FFD852D" w14:textId="77777777" w:rsidR="001A42EE" w:rsidRPr="001540FC" w:rsidRDefault="001A42EE" w:rsidP="003013CB">
      <w:pPr>
        <w:spacing w:after="0" w:line="256" w:lineRule="auto"/>
        <w:rPr>
          <w:rFonts w:cstheme="minorHAnsi"/>
        </w:rPr>
      </w:pPr>
    </w:p>
    <w:p w14:paraId="7635212F" w14:textId="63012876" w:rsidR="001A42EE" w:rsidRPr="001540FC" w:rsidRDefault="001A42EE" w:rsidP="001A42EE">
      <w:pPr>
        <w:spacing w:after="0" w:line="256" w:lineRule="auto"/>
        <w:rPr>
          <w:rFonts w:cstheme="minorHAnsi"/>
        </w:rPr>
      </w:pPr>
    </w:p>
    <w:sectPr w:rsidR="001A42EE" w:rsidRPr="00154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409"/>
    <w:multiLevelType w:val="multilevel"/>
    <w:tmpl w:val="6210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91FA1"/>
    <w:multiLevelType w:val="hybridMultilevel"/>
    <w:tmpl w:val="544A191C"/>
    <w:lvl w:ilvl="0" w:tplc="7CA08BC4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6EA34308"/>
    <w:multiLevelType w:val="hybridMultilevel"/>
    <w:tmpl w:val="C0A4E426"/>
    <w:lvl w:ilvl="0" w:tplc="9C74976E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17F6FCD"/>
    <w:multiLevelType w:val="hybridMultilevel"/>
    <w:tmpl w:val="4816DCFA"/>
    <w:lvl w:ilvl="0" w:tplc="47A85D2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17531">
    <w:abstractNumId w:val="0"/>
  </w:num>
  <w:num w:numId="2" w16cid:durableId="443692170">
    <w:abstractNumId w:val="1"/>
  </w:num>
  <w:num w:numId="3" w16cid:durableId="2068912764">
    <w:abstractNumId w:val="2"/>
  </w:num>
  <w:num w:numId="4" w16cid:durableId="86606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40"/>
    <w:rsid w:val="0010665E"/>
    <w:rsid w:val="00122751"/>
    <w:rsid w:val="001249D9"/>
    <w:rsid w:val="0013225C"/>
    <w:rsid w:val="001540FC"/>
    <w:rsid w:val="001A42EE"/>
    <w:rsid w:val="001E1840"/>
    <w:rsid w:val="001E7B5C"/>
    <w:rsid w:val="00255989"/>
    <w:rsid w:val="00267587"/>
    <w:rsid w:val="00271B0A"/>
    <w:rsid w:val="003013CB"/>
    <w:rsid w:val="0032768F"/>
    <w:rsid w:val="003944C9"/>
    <w:rsid w:val="0039478F"/>
    <w:rsid w:val="00416CE2"/>
    <w:rsid w:val="004441D8"/>
    <w:rsid w:val="004709A6"/>
    <w:rsid w:val="00485AC6"/>
    <w:rsid w:val="004B755E"/>
    <w:rsid w:val="004B7BB1"/>
    <w:rsid w:val="004C09E5"/>
    <w:rsid w:val="005811D7"/>
    <w:rsid w:val="00591E5B"/>
    <w:rsid w:val="00600FA3"/>
    <w:rsid w:val="0060470A"/>
    <w:rsid w:val="006301AC"/>
    <w:rsid w:val="0067243D"/>
    <w:rsid w:val="00694CE6"/>
    <w:rsid w:val="00697E0B"/>
    <w:rsid w:val="00705686"/>
    <w:rsid w:val="007841E6"/>
    <w:rsid w:val="007C4487"/>
    <w:rsid w:val="00855B6F"/>
    <w:rsid w:val="008671DE"/>
    <w:rsid w:val="008A4684"/>
    <w:rsid w:val="008B08A7"/>
    <w:rsid w:val="008C5AAD"/>
    <w:rsid w:val="00983C3C"/>
    <w:rsid w:val="009F54A7"/>
    <w:rsid w:val="00A433A9"/>
    <w:rsid w:val="00A6208E"/>
    <w:rsid w:val="00B3590A"/>
    <w:rsid w:val="00B44288"/>
    <w:rsid w:val="00C74652"/>
    <w:rsid w:val="00C84937"/>
    <w:rsid w:val="00C876B1"/>
    <w:rsid w:val="00C935E9"/>
    <w:rsid w:val="00D16292"/>
    <w:rsid w:val="00D465F1"/>
    <w:rsid w:val="00DF3FEC"/>
    <w:rsid w:val="00E203C0"/>
    <w:rsid w:val="00E6778E"/>
    <w:rsid w:val="00ED7C9B"/>
    <w:rsid w:val="00F1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E910"/>
  <w15:chartTrackingRefBased/>
  <w15:docId w15:val="{24DC630D-93F2-430E-BCF3-A22C4B72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4937"/>
  </w:style>
  <w:style w:type="paragraph" w:styleId="Titolo1">
    <w:name w:val="heading 1"/>
    <w:basedOn w:val="Normale"/>
    <w:next w:val="Normale"/>
    <w:link w:val="Titolo1Carattere"/>
    <w:uiPriority w:val="9"/>
    <w:qFormat/>
    <w:rsid w:val="001E1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1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1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1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1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1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1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1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1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184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184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1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1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1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1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1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1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1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1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1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184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1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184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1840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9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whitespace-normal">
    <w:name w:val="whitespace-normal"/>
    <w:basedOn w:val="Carpredefinitoparagrafo"/>
    <w:rsid w:val="00C935E9"/>
  </w:style>
  <w:style w:type="character" w:styleId="Collegamentoipertestuale">
    <w:name w:val="Hyperlink"/>
    <w:basedOn w:val="Carpredefinitoparagrafo"/>
    <w:uiPriority w:val="99"/>
    <w:unhideWhenUsed/>
    <w:rsid w:val="003013CB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160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60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60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60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604A"/>
    <w:rPr>
      <w:b/>
      <w:bCs/>
      <w:sz w:val="20"/>
      <w:szCs w:val="20"/>
    </w:rPr>
  </w:style>
  <w:style w:type="paragraph" w:customStyle="1" w:styleId="p1">
    <w:name w:val="p1"/>
    <w:basedOn w:val="Normale"/>
    <w:rsid w:val="004709A6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9"/>
      <w:szCs w:val="29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Mazzacchera</dc:creator>
  <cp:keywords/>
  <dc:description/>
  <cp:lastModifiedBy>Stefania Bertelli</cp:lastModifiedBy>
  <cp:revision>3</cp:revision>
  <dcterms:created xsi:type="dcterms:W3CDTF">2026-03-23T13:40:00Z</dcterms:created>
  <dcterms:modified xsi:type="dcterms:W3CDTF">2026-03-24T14:47:00Z</dcterms:modified>
</cp:coreProperties>
</file>