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F1E" w:rsidRDefault="00BB1609">
      <w:pPr>
        <w:widowControl w:val="0"/>
        <w:ind w:left="420"/>
        <w:jc w:val="center"/>
        <w:rPr>
          <w:rFonts w:ascii="Lato" w:eastAsia="Lato" w:hAnsi="Lato" w:cs="Lato"/>
          <w:b/>
          <w:sz w:val="32"/>
          <w:szCs w:val="32"/>
        </w:rPr>
      </w:pPr>
      <w:proofErr w:type="spellStart"/>
      <w:r>
        <w:rPr>
          <w:rFonts w:ascii="Lato" w:eastAsia="Lato" w:hAnsi="Lato" w:cs="Lato"/>
          <w:b/>
          <w:sz w:val="32"/>
          <w:szCs w:val="32"/>
        </w:rPr>
        <w:t>SharryLand</w:t>
      </w:r>
      <w:proofErr w:type="spellEnd"/>
      <w:r>
        <w:rPr>
          <w:rFonts w:ascii="Lato" w:eastAsia="Lato" w:hAnsi="Lato" w:cs="Lato"/>
          <w:b/>
          <w:sz w:val="32"/>
          <w:szCs w:val="32"/>
        </w:rPr>
        <w:t xml:space="preserve"> lancia la prima “Mappa delle Meraviglie” </w:t>
      </w:r>
    </w:p>
    <w:p w:rsidR="002C0F1E" w:rsidRDefault="00BB1609">
      <w:pPr>
        <w:widowControl w:val="0"/>
        <w:ind w:left="420"/>
        <w:jc w:val="center"/>
        <w:rPr>
          <w:rFonts w:ascii="Lato" w:eastAsia="Lato" w:hAnsi="Lato" w:cs="Lato"/>
          <w:b/>
          <w:sz w:val="32"/>
          <w:szCs w:val="32"/>
        </w:rPr>
      </w:pPr>
      <w:r>
        <w:rPr>
          <w:rFonts w:ascii="Lato" w:eastAsia="Lato" w:hAnsi="Lato" w:cs="Lato"/>
          <w:b/>
          <w:sz w:val="32"/>
          <w:szCs w:val="32"/>
        </w:rPr>
        <w:t>per la messa in rete delle Aree Interne italiane</w:t>
      </w:r>
    </w:p>
    <w:p w:rsidR="002C0F1E" w:rsidRDefault="002C0F1E">
      <w:pPr>
        <w:widowControl w:val="0"/>
        <w:spacing w:after="160"/>
        <w:ind w:left="420"/>
        <w:jc w:val="center"/>
        <w:rPr>
          <w:rFonts w:ascii="Lato" w:eastAsia="Lato" w:hAnsi="Lato" w:cs="Lato"/>
          <w:i/>
          <w:sz w:val="24"/>
          <w:szCs w:val="24"/>
        </w:rPr>
      </w:pPr>
    </w:p>
    <w:p w:rsidR="002C0F1E" w:rsidRDefault="002C0F1E">
      <w:pPr>
        <w:widowControl w:val="0"/>
        <w:spacing w:after="160"/>
        <w:ind w:left="420"/>
        <w:jc w:val="center"/>
        <w:rPr>
          <w:rFonts w:ascii="Lato" w:eastAsia="Lato" w:hAnsi="Lato" w:cs="Lato"/>
          <w:i/>
          <w:sz w:val="24"/>
          <w:szCs w:val="24"/>
        </w:rPr>
      </w:pPr>
    </w:p>
    <w:p w:rsidR="002C0F1E" w:rsidRDefault="00F97059">
      <w:pPr>
        <w:widowControl w:val="0"/>
        <w:jc w:val="both"/>
        <w:rPr>
          <w:rFonts w:ascii="Lato" w:eastAsia="Lato" w:hAnsi="Lato" w:cs="Lato"/>
          <w:i/>
          <w:sz w:val="20"/>
          <w:szCs w:val="20"/>
        </w:rPr>
      </w:pPr>
      <w:hyperlink r:id="rId7">
        <w:proofErr w:type="spellStart"/>
        <w:r w:rsidR="00BB1609">
          <w:rPr>
            <w:rFonts w:ascii="Lato" w:eastAsia="Lato" w:hAnsi="Lato" w:cs="Lato"/>
            <w:color w:val="DD407F"/>
            <w:sz w:val="20"/>
            <w:szCs w:val="20"/>
            <w:u w:val="single"/>
          </w:rPr>
          <w:t>SharryLand</w:t>
        </w:r>
        <w:proofErr w:type="spellEnd"/>
      </w:hyperlink>
      <w:r w:rsidR="00BB1609">
        <w:rPr>
          <w:rFonts w:ascii="Lato" w:eastAsia="Lato" w:hAnsi="Lato" w:cs="Lato"/>
          <w:sz w:val="20"/>
          <w:szCs w:val="20"/>
        </w:rPr>
        <w:t xml:space="preserve"> - start-up innovativa e Società Benefit nata a Padova nel 2017 - ha realizzato la</w:t>
      </w:r>
      <w:r w:rsidR="00BB1609">
        <w:rPr>
          <w:rFonts w:ascii="Lato" w:eastAsia="Lato" w:hAnsi="Lato" w:cs="Lato"/>
          <w:i/>
          <w:sz w:val="20"/>
          <w:szCs w:val="20"/>
        </w:rPr>
        <w:t xml:space="preserve"> “Mappa delle Meraviglie dell’Italia da scoprire”, </w:t>
      </w:r>
      <w:r w:rsidR="00BB1609">
        <w:rPr>
          <w:rFonts w:ascii="Lato" w:eastAsia="Lato" w:hAnsi="Lato" w:cs="Lato"/>
          <w:sz w:val="20"/>
          <w:szCs w:val="20"/>
        </w:rPr>
        <w:t xml:space="preserve">la prima piattaforma e </w:t>
      </w:r>
      <w:proofErr w:type="spellStart"/>
      <w:r w:rsidR="00BB1609">
        <w:rPr>
          <w:rFonts w:ascii="Lato" w:eastAsia="Lato" w:hAnsi="Lato" w:cs="Lato"/>
          <w:sz w:val="20"/>
          <w:szCs w:val="20"/>
        </w:rPr>
        <w:t>App</w:t>
      </w:r>
      <w:proofErr w:type="spellEnd"/>
      <w:r w:rsidR="00BB1609">
        <w:rPr>
          <w:rFonts w:ascii="Lato" w:eastAsia="Lato" w:hAnsi="Lato" w:cs="Lato"/>
          <w:sz w:val="20"/>
          <w:szCs w:val="20"/>
        </w:rPr>
        <w:t xml:space="preserve"> italiana dell’immenso </w:t>
      </w:r>
      <w:r w:rsidR="00BB1609">
        <w:rPr>
          <w:rFonts w:ascii="Lato" w:eastAsia="Lato" w:hAnsi="Lato" w:cs="Lato"/>
          <w:b/>
          <w:sz w:val="20"/>
          <w:szCs w:val="20"/>
        </w:rPr>
        <w:t>patrimonio</w:t>
      </w:r>
      <w:r w:rsidR="00BB1609">
        <w:rPr>
          <w:rFonts w:ascii="Lato" w:eastAsia="Lato" w:hAnsi="Lato" w:cs="Lato"/>
          <w:sz w:val="20"/>
          <w:szCs w:val="20"/>
        </w:rPr>
        <w:t xml:space="preserve"> naturalistico, artistico e culturale dell’Italia fuori dalle classiche rotte del turismo di massa. L’obiettivo è duplice: valorizzare l’identità delle comunità locali e, soprattutto, dare uno strumento strategico per la loro crescita sociale ed economica attraverso lo sviluppo di forme di turismo sostenibile.</w:t>
      </w:r>
    </w:p>
    <w:p w:rsidR="002C0F1E" w:rsidRDefault="002C0F1E">
      <w:pPr>
        <w:widowControl w:val="0"/>
        <w:jc w:val="both"/>
        <w:rPr>
          <w:rFonts w:ascii="Lato" w:eastAsia="Lato" w:hAnsi="Lato" w:cs="Lato"/>
          <w:b/>
          <w:sz w:val="20"/>
          <w:szCs w:val="20"/>
        </w:rPr>
      </w:pPr>
    </w:p>
    <w:p w:rsidR="002C0F1E" w:rsidRDefault="00BB1609">
      <w:pPr>
        <w:widowControl w:val="0"/>
        <w:spacing w:after="160"/>
        <w:jc w:val="both"/>
        <w:rPr>
          <w:rFonts w:ascii="Lato" w:eastAsia="Lato" w:hAnsi="Lato" w:cs="Lato"/>
          <w:sz w:val="20"/>
          <w:szCs w:val="20"/>
        </w:rPr>
      </w:pPr>
      <w:proofErr w:type="spellStart"/>
      <w:r>
        <w:rPr>
          <w:rFonts w:ascii="Lato" w:eastAsia="Lato" w:hAnsi="Lato" w:cs="Lato"/>
          <w:b/>
          <w:sz w:val="20"/>
          <w:szCs w:val="20"/>
        </w:rPr>
        <w:t>SharryLand</w:t>
      </w:r>
      <w:proofErr w:type="spellEnd"/>
      <w:r>
        <w:rPr>
          <w:rFonts w:ascii="Lato" w:eastAsia="Lato" w:hAnsi="Lato" w:cs="Lato"/>
          <w:sz w:val="20"/>
          <w:szCs w:val="20"/>
        </w:rPr>
        <w:t xml:space="preserve"> – supportata dall’investimento </w:t>
      </w:r>
      <w:r>
        <w:rPr>
          <w:rFonts w:ascii="Lato" w:eastAsia="Lato" w:hAnsi="Lato" w:cs="Lato"/>
          <w:i/>
          <w:sz w:val="20"/>
          <w:szCs w:val="20"/>
        </w:rPr>
        <w:t>impact</w:t>
      </w:r>
      <w:r>
        <w:rPr>
          <w:rFonts w:ascii="Lato" w:eastAsia="Lato" w:hAnsi="Lato" w:cs="Lato"/>
          <w:sz w:val="20"/>
          <w:szCs w:val="20"/>
        </w:rPr>
        <w:t xml:space="preserve"> della </w:t>
      </w:r>
      <w:r>
        <w:rPr>
          <w:rFonts w:ascii="Lato" w:eastAsia="Lato" w:hAnsi="Lato" w:cs="Lato"/>
          <w:b/>
          <w:sz w:val="20"/>
          <w:szCs w:val="20"/>
        </w:rPr>
        <w:t xml:space="preserve">Fondazione Social Venture Giordano Dell’Amore </w:t>
      </w:r>
      <w:r>
        <w:rPr>
          <w:rFonts w:ascii="Lato" w:eastAsia="Lato" w:hAnsi="Lato" w:cs="Lato"/>
          <w:sz w:val="20"/>
          <w:szCs w:val="20"/>
        </w:rPr>
        <w:t xml:space="preserve">- fonda il suo modello di attività su </w:t>
      </w:r>
      <w:r>
        <w:rPr>
          <w:rFonts w:ascii="Lato" w:eastAsia="Lato" w:hAnsi="Lato" w:cs="Lato"/>
          <w:b/>
          <w:sz w:val="20"/>
          <w:szCs w:val="20"/>
        </w:rPr>
        <w:t xml:space="preserve">tre pilastri: </w:t>
      </w:r>
      <w:r>
        <w:rPr>
          <w:rFonts w:ascii="Lato" w:eastAsia="Lato" w:hAnsi="Lato" w:cs="Lato"/>
          <w:sz w:val="20"/>
          <w:szCs w:val="20"/>
        </w:rPr>
        <w:t xml:space="preserve">digitalizzare e narrare il patrimonio diffuso; mettere in rete e connettere residenti, viaggiatori, operatori culturali ed economici; fornire strumenti di “filiera corta” per favorire l’incontro diretto tra domanda e offerta di viaggi, esperienze, prodotti e servizi nelle Meraviglie. Questo grazie a una APP nazionale in 5 lingue, una mappa </w:t>
      </w:r>
      <w:proofErr w:type="spellStart"/>
      <w:r>
        <w:rPr>
          <w:rFonts w:ascii="Lato" w:eastAsia="Lato" w:hAnsi="Lato" w:cs="Lato"/>
          <w:sz w:val="20"/>
          <w:szCs w:val="20"/>
        </w:rPr>
        <w:t>geolocalizzata</w:t>
      </w:r>
      <w:proofErr w:type="spellEnd"/>
      <w:r>
        <w:rPr>
          <w:rFonts w:ascii="Lato" w:eastAsia="Lato" w:hAnsi="Lato" w:cs="Lato"/>
          <w:sz w:val="20"/>
          <w:szCs w:val="20"/>
        </w:rPr>
        <w:t xml:space="preserve"> e “</w:t>
      </w:r>
      <w:proofErr w:type="spellStart"/>
      <w:r>
        <w:rPr>
          <w:rFonts w:ascii="Lato" w:eastAsia="Lato" w:hAnsi="Lato" w:cs="Lato"/>
          <w:sz w:val="20"/>
          <w:szCs w:val="20"/>
        </w:rPr>
        <w:t>glocal</w:t>
      </w:r>
      <w:proofErr w:type="spellEnd"/>
      <w:r>
        <w:rPr>
          <w:rFonts w:ascii="Lato" w:eastAsia="Lato" w:hAnsi="Lato" w:cs="Lato"/>
          <w:sz w:val="20"/>
          <w:szCs w:val="20"/>
        </w:rPr>
        <w:t xml:space="preserve">” e un social </w:t>
      </w:r>
      <w:proofErr w:type="spellStart"/>
      <w:r>
        <w:rPr>
          <w:rFonts w:ascii="Lato" w:eastAsia="Lato" w:hAnsi="Lato" w:cs="Lato"/>
          <w:sz w:val="20"/>
          <w:szCs w:val="20"/>
        </w:rPr>
        <w:t>marketplace</w:t>
      </w:r>
      <w:proofErr w:type="spellEnd"/>
      <w:r>
        <w:rPr>
          <w:rFonts w:ascii="Lato" w:eastAsia="Lato" w:hAnsi="Lato" w:cs="Lato"/>
          <w:sz w:val="20"/>
          <w:szCs w:val="20"/>
        </w:rPr>
        <w:t xml:space="preserve"> completo di strumenti di community. Con questo ecosistema, la “Mappa delle Meraviglie” costituisce ad oggi </w:t>
      </w:r>
      <w:r>
        <w:rPr>
          <w:rFonts w:ascii="Lato" w:eastAsia="Lato" w:hAnsi="Lato" w:cs="Lato"/>
          <w:b/>
          <w:sz w:val="20"/>
          <w:szCs w:val="20"/>
        </w:rPr>
        <w:t>l’unica risposta strategica e inclusiva</w:t>
      </w:r>
      <w:r>
        <w:rPr>
          <w:rFonts w:ascii="Lato" w:eastAsia="Lato" w:hAnsi="Lato" w:cs="Lato"/>
          <w:sz w:val="20"/>
          <w:szCs w:val="20"/>
        </w:rPr>
        <w:t xml:space="preserve"> ai bisogni di sviluppo turistico e sostenibile delle Aree Interne. </w:t>
      </w:r>
    </w:p>
    <w:p w:rsidR="002C0F1E" w:rsidRDefault="00BB1609">
      <w:pPr>
        <w:widowControl w:val="0"/>
        <w:spacing w:after="160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Le cosiddette Aree Interne sono il </w:t>
      </w:r>
      <w:r>
        <w:rPr>
          <w:rFonts w:ascii="Lato" w:eastAsia="Lato" w:hAnsi="Lato" w:cs="Lato"/>
          <w:b/>
          <w:sz w:val="20"/>
          <w:szCs w:val="20"/>
        </w:rPr>
        <w:t xml:space="preserve">60% del territorio italiano, </w:t>
      </w:r>
      <w:r>
        <w:rPr>
          <w:rFonts w:ascii="Lato" w:eastAsia="Lato" w:hAnsi="Lato" w:cs="Lato"/>
          <w:sz w:val="20"/>
          <w:szCs w:val="20"/>
        </w:rPr>
        <w:t>13 milioni di abitanti in circa 4.000 piccoli comuni. Qui, se gli spazi sono ampi, l’aria buona, i borghi pieni di storia e i piatti succulenti, non sempre la vita è facile: i giovani se ne vanno, le scuole chiudono, negozi e servizi pure, i campanilismi ostacolano i progetti di rete locale, i turisti non arrivano e se per caso arrivano non sanno dove fermarsi a dormire.</w:t>
      </w:r>
    </w:p>
    <w:p w:rsidR="002C0F1E" w:rsidRDefault="00BB1609">
      <w:pPr>
        <w:widowControl w:val="0"/>
        <w:spacing w:after="1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In questo contesto, difficile ma con un grande potenziale inespresso, la Mappa delle Meraviglie ha una duplice utilità e forza: </w:t>
      </w:r>
      <w:r>
        <w:rPr>
          <w:rFonts w:ascii="Lato" w:eastAsia="Lato" w:hAnsi="Lato" w:cs="Lato"/>
          <w:b/>
          <w:sz w:val="20"/>
          <w:szCs w:val="20"/>
        </w:rPr>
        <w:t>per residenti e visitatori</w:t>
      </w:r>
      <w:r>
        <w:rPr>
          <w:rFonts w:ascii="Lato" w:eastAsia="Lato" w:hAnsi="Lato" w:cs="Lato"/>
          <w:sz w:val="20"/>
          <w:szCs w:val="20"/>
        </w:rPr>
        <w:t xml:space="preserve"> è uno strumento per trovare sempre nuove ispirazioni ed esperienze di qualità in vacanza e nel tempo libero; </w:t>
      </w:r>
      <w:r>
        <w:rPr>
          <w:rFonts w:ascii="Lato" w:eastAsia="Lato" w:hAnsi="Lato" w:cs="Lato"/>
          <w:b/>
          <w:sz w:val="20"/>
          <w:szCs w:val="20"/>
        </w:rPr>
        <w:t>per il territorio</w:t>
      </w:r>
      <w:r>
        <w:rPr>
          <w:rFonts w:ascii="Lato" w:eastAsia="Lato" w:hAnsi="Lato" w:cs="Lato"/>
          <w:sz w:val="20"/>
          <w:szCs w:val="20"/>
        </w:rPr>
        <w:t xml:space="preserve"> è uno strumento strategico per progetti di sviluppo sostenibile in chiave di turismo green &amp; slow.</w:t>
      </w:r>
    </w:p>
    <w:p w:rsidR="002C0F1E" w:rsidRDefault="00BB1609">
      <w:pPr>
        <w:widowControl w:val="0"/>
        <w:spacing w:after="160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Nel linguaggio di </w:t>
      </w:r>
      <w:proofErr w:type="spellStart"/>
      <w:r>
        <w:rPr>
          <w:rFonts w:ascii="Lato" w:eastAsia="Lato" w:hAnsi="Lato" w:cs="Lato"/>
          <w:sz w:val="20"/>
          <w:szCs w:val="20"/>
        </w:rPr>
        <w:t>SharryLand</w:t>
      </w:r>
      <w:proofErr w:type="spellEnd"/>
      <w:r>
        <w:rPr>
          <w:rFonts w:ascii="Lato" w:eastAsia="Lato" w:hAnsi="Lato" w:cs="Lato"/>
          <w:sz w:val="20"/>
          <w:szCs w:val="20"/>
        </w:rPr>
        <w:t xml:space="preserve"> i progetti territoriali si chiamano “Land”.</w:t>
      </w:r>
      <w:r>
        <w:rPr>
          <w:rFonts w:ascii="Lato" w:eastAsia="Lato" w:hAnsi="Lato" w:cs="Lato"/>
          <w:b/>
          <w:sz w:val="20"/>
          <w:szCs w:val="20"/>
        </w:rPr>
        <w:t xml:space="preserve"> Luigi </w:t>
      </w:r>
      <w:proofErr w:type="spellStart"/>
      <w:r>
        <w:rPr>
          <w:rFonts w:ascii="Lato" w:eastAsia="Lato" w:hAnsi="Lato" w:cs="Lato"/>
          <w:b/>
          <w:sz w:val="20"/>
          <w:szCs w:val="20"/>
        </w:rPr>
        <w:t>Alberton</w:t>
      </w:r>
      <w:proofErr w:type="spellEnd"/>
      <w:r>
        <w:rPr>
          <w:rFonts w:ascii="Lato" w:eastAsia="Lato" w:hAnsi="Lato" w:cs="Lato"/>
          <w:b/>
          <w:sz w:val="20"/>
          <w:szCs w:val="20"/>
        </w:rPr>
        <w:t>,</w:t>
      </w:r>
      <w:r>
        <w:rPr>
          <w:rFonts w:ascii="Lato" w:eastAsia="Lato" w:hAnsi="Lato" w:cs="Lato"/>
          <w:sz w:val="20"/>
          <w:szCs w:val="20"/>
        </w:rPr>
        <w:t xml:space="preserve"> fondatore e CEO di </w:t>
      </w:r>
      <w:proofErr w:type="spellStart"/>
      <w:r>
        <w:rPr>
          <w:rFonts w:ascii="Lato" w:eastAsia="Lato" w:hAnsi="Lato" w:cs="Lato"/>
          <w:sz w:val="20"/>
          <w:szCs w:val="20"/>
        </w:rPr>
        <w:t>SharryLand</w:t>
      </w:r>
      <w:proofErr w:type="spellEnd"/>
      <w:r>
        <w:rPr>
          <w:rFonts w:ascii="Lato" w:eastAsia="Lato" w:hAnsi="Lato" w:cs="Lato"/>
          <w:sz w:val="20"/>
          <w:szCs w:val="20"/>
        </w:rPr>
        <w:t xml:space="preserve">, sottolinea: </w:t>
      </w:r>
      <w:r>
        <w:rPr>
          <w:rFonts w:ascii="Lato" w:eastAsia="Lato" w:hAnsi="Lato" w:cs="Lato"/>
          <w:i/>
          <w:sz w:val="20"/>
          <w:szCs w:val="20"/>
        </w:rPr>
        <w:t xml:space="preserve">“La forza dei Land è proprio nel </w:t>
      </w:r>
      <w:r>
        <w:rPr>
          <w:rFonts w:ascii="Lato" w:eastAsia="Lato" w:hAnsi="Lato" w:cs="Lato"/>
          <w:b/>
          <w:i/>
          <w:sz w:val="20"/>
          <w:szCs w:val="20"/>
        </w:rPr>
        <w:t>network nazionale:</w:t>
      </w:r>
      <w:r>
        <w:rPr>
          <w:rFonts w:ascii="Lato" w:eastAsia="Lato" w:hAnsi="Lato" w:cs="Lato"/>
          <w:i/>
          <w:sz w:val="20"/>
          <w:szCs w:val="20"/>
        </w:rPr>
        <w:t xml:space="preserve"> i Land sono collegati tra loro, piccole reti locali che insieme formano una rete più grande e più forte, una rete che - nel rispetto delle identità locali - è capace di far sentire la propria voce in tutta Italia e nel mondo. Con un impatto duraturo nel tem</w:t>
      </w:r>
      <w:r>
        <w:rPr>
          <w:rFonts w:ascii="Lato" w:eastAsia="Lato" w:hAnsi="Lato" w:cs="Lato"/>
          <w:sz w:val="20"/>
          <w:szCs w:val="20"/>
        </w:rPr>
        <w:t xml:space="preserve">po.” </w:t>
      </w:r>
    </w:p>
    <w:p w:rsidR="002C0F1E" w:rsidRDefault="00BB1609">
      <w:pPr>
        <w:widowControl w:val="0"/>
        <w:spacing w:after="160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Entrando nella Mappa delle Meraviglie, enti e operatori locali non dovranno più occuparsi di tecnologia ma potranno concentrarsi su quello che amano e conoscono di più: il loro territorio con le sue “Meraviglie” ed eccellenze: natura, arte, storia, tradizioni, sapori… Questo percorso di </w:t>
      </w:r>
      <w:r>
        <w:rPr>
          <w:rFonts w:ascii="Lato" w:eastAsia="Lato" w:hAnsi="Lato" w:cs="Lato"/>
          <w:b/>
          <w:sz w:val="20"/>
          <w:szCs w:val="20"/>
        </w:rPr>
        <w:t>digitalizzazione</w:t>
      </w:r>
      <w:r>
        <w:rPr>
          <w:rFonts w:ascii="Lato" w:eastAsia="Lato" w:hAnsi="Lato" w:cs="Lato"/>
          <w:sz w:val="20"/>
          <w:szCs w:val="20"/>
        </w:rPr>
        <w:t>,</w:t>
      </w:r>
      <w:r>
        <w:rPr>
          <w:rFonts w:ascii="Lato" w:eastAsia="Lato" w:hAnsi="Lato" w:cs="Lato"/>
          <w:b/>
          <w:sz w:val="20"/>
          <w:szCs w:val="20"/>
        </w:rPr>
        <w:t xml:space="preserve"> crescita sostenibile e tutela ambientale </w:t>
      </w:r>
      <w:r>
        <w:rPr>
          <w:rFonts w:ascii="Lato" w:eastAsia="Lato" w:hAnsi="Lato" w:cs="Lato"/>
          <w:sz w:val="20"/>
          <w:szCs w:val="20"/>
        </w:rPr>
        <w:t xml:space="preserve">si basa su un approccio partecipativo e “bottom up” e vede al centro anche la </w:t>
      </w:r>
      <w:r>
        <w:rPr>
          <w:rFonts w:ascii="Lato" w:eastAsia="Lato" w:hAnsi="Lato" w:cs="Lato"/>
          <w:b/>
          <w:sz w:val="20"/>
          <w:szCs w:val="20"/>
        </w:rPr>
        <w:t>formazione</w:t>
      </w:r>
      <w:r>
        <w:rPr>
          <w:rFonts w:ascii="Lato" w:eastAsia="Lato" w:hAnsi="Lato" w:cs="Lato"/>
          <w:sz w:val="20"/>
          <w:szCs w:val="20"/>
        </w:rPr>
        <w:t xml:space="preserve"> di nuove professionalità, che avrà come polo per l’Italia il centro polifunzionale e incubatore </w:t>
      </w:r>
      <w:proofErr w:type="spellStart"/>
      <w:r>
        <w:rPr>
          <w:rFonts w:ascii="Lato" w:eastAsia="Lato" w:hAnsi="Lato" w:cs="Lato"/>
          <w:sz w:val="20"/>
          <w:szCs w:val="20"/>
        </w:rPr>
        <w:t>EcoArea</w:t>
      </w:r>
      <w:proofErr w:type="spellEnd"/>
      <w:r>
        <w:rPr>
          <w:rFonts w:ascii="Lato" w:eastAsia="Lato" w:hAnsi="Lato" w:cs="Lato"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sz w:val="20"/>
          <w:szCs w:val="20"/>
        </w:rPr>
        <w:t>better</w:t>
      </w:r>
      <w:proofErr w:type="spellEnd"/>
      <w:r>
        <w:rPr>
          <w:rFonts w:ascii="Lato" w:eastAsia="Lato" w:hAnsi="Lato" w:cs="Lato"/>
          <w:sz w:val="20"/>
          <w:szCs w:val="20"/>
        </w:rPr>
        <w:t xml:space="preserve"> living di Rimini.</w:t>
      </w:r>
    </w:p>
    <w:p w:rsidR="002C0F1E" w:rsidRDefault="00BB1609">
      <w:pPr>
        <w:widowControl w:val="0"/>
        <w:spacing w:after="160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 xml:space="preserve">Il momento è propizio. </w:t>
      </w:r>
      <w:r>
        <w:rPr>
          <w:rFonts w:ascii="Lato" w:eastAsia="Lato" w:hAnsi="Lato" w:cs="Lato"/>
          <w:sz w:val="20"/>
          <w:szCs w:val="20"/>
        </w:rPr>
        <w:t>C’è una grande attenzione oggi alla transizione digitale ed ecologica e ai progetti di rivitalizzazione delle Aree Interne. Grazie anche ai fondi PNRR e all’intraprendenza delle imprese private, soprattutto di quelle sensibili agli obiettivi ESG, Pubblico e Privato si alleano e uniscono le forze per un obiettivo di bene comune.</w:t>
      </w:r>
    </w:p>
    <w:p w:rsidR="002C0F1E" w:rsidRDefault="00BB1609">
      <w:pPr>
        <w:widowControl w:val="0"/>
        <w:spacing w:after="80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br/>
        <w:t>Info e contatti</w:t>
      </w:r>
    </w:p>
    <w:p w:rsidR="002C0F1E" w:rsidRDefault="00BB1609">
      <w:pPr>
        <w:widowControl w:val="0"/>
        <w:rPr>
          <w:rFonts w:ascii="Lato" w:eastAsia="Lato" w:hAnsi="Lato" w:cs="Lato"/>
          <w:i/>
          <w:sz w:val="20"/>
          <w:szCs w:val="20"/>
        </w:rPr>
      </w:pPr>
      <w:proofErr w:type="spellStart"/>
      <w:r>
        <w:rPr>
          <w:rFonts w:ascii="Lato" w:eastAsia="Lato" w:hAnsi="Lato" w:cs="Lato"/>
          <w:i/>
          <w:sz w:val="20"/>
          <w:szCs w:val="20"/>
        </w:rPr>
        <w:lastRenderedPageBreak/>
        <w:t>SharryLand</w:t>
      </w:r>
      <w:proofErr w:type="spellEnd"/>
      <w:r>
        <w:rPr>
          <w:rFonts w:ascii="Lato" w:eastAsia="Lato" w:hAnsi="Lato" w:cs="Lato"/>
          <w:i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i/>
          <w:sz w:val="20"/>
          <w:szCs w:val="20"/>
        </w:rPr>
        <w:t>srl</w:t>
      </w:r>
      <w:proofErr w:type="spellEnd"/>
      <w:r>
        <w:rPr>
          <w:rFonts w:ascii="Lato" w:eastAsia="Lato" w:hAnsi="Lato" w:cs="Lato"/>
          <w:i/>
          <w:sz w:val="20"/>
          <w:szCs w:val="20"/>
        </w:rPr>
        <w:t xml:space="preserve"> Società Benefit, La Mappa delle Meraviglie: </w:t>
      </w:r>
      <w:hyperlink r:id="rId8">
        <w:r>
          <w:rPr>
            <w:rFonts w:ascii="Lato" w:eastAsia="Lato" w:hAnsi="Lato" w:cs="Lato"/>
            <w:color w:val="1155CC"/>
            <w:sz w:val="20"/>
            <w:szCs w:val="20"/>
            <w:u w:val="single"/>
          </w:rPr>
          <w:t>www.sharry.land</w:t>
        </w:r>
        <w:r>
          <w:rPr>
            <w:rFonts w:ascii="Lato" w:eastAsia="Lato" w:hAnsi="Lato" w:cs="Lato"/>
            <w:color w:val="1155CC"/>
            <w:sz w:val="20"/>
            <w:szCs w:val="20"/>
            <w:u w:val="single"/>
          </w:rPr>
          <w:br/>
        </w:r>
      </w:hyperlink>
      <w:hyperlink r:id="rId9">
        <w:r>
          <w:rPr>
            <w:rFonts w:ascii="Lato" w:eastAsia="Lato" w:hAnsi="Lato" w:cs="Lato"/>
            <w:color w:val="1155CC"/>
            <w:sz w:val="20"/>
            <w:szCs w:val="20"/>
            <w:u w:val="single"/>
          </w:rPr>
          <w:t>Cartella stampa</w:t>
        </w:r>
      </w:hyperlink>
      <w:r>
        <w:rPr>
          <w:rFonts w:ascii="Lato" w:eastAsia="Lato" w:hAnsi="Lato" w:cs="Lato"/>
          <w:i/>
          <w:sz w:val="20"/>
          <w:szCs w:val="20"/>
        </w:rPr>
        <w:br/>
      </w:r>
      <w:r>
        <w:rPr>
          <w:rFonts w:ascii="Lato" w:eastAsia="Lato" w:hAnsi="Lato" w:cs="Lato"/>
          <w:i/>
          <w:sz w:val="20"/>
          <w:szCs w:val="20"/>
        </w:rPr>
        <w:br/>
        <w:t xml:space="preserve">Ufficio stampa </w:t>
      </w:r>
      <w:proofErr w:type="spellStart"/>
      <w:r>
        <w:rPr>
          <w:rFonts w:ascii="Lato" w:eastAsia="Lato" w:hAnsi="Lato" w:cs="Lato"/>
          <w:i/>
          <w:sz w:val="20"/>
          <w:szCs w:val="20"/>
        </w:rPr>
        <w:t>SharryLand</w:t>
      </w:r>
      <w:proofErr w:type="spellEnd"/>
      <w:r>
        <w:rPr>
          <w:rFonts w:ascii="Lato" w:eastAsia="Lato" w:hAnsi="Lato" w:cs="Lato"/>
          <w:i/>
          <w:sz w:val="20"/>
          <w:szCs w:val="20"/>
        </w:rPr>
        <w:t>: Stefania Bertelli | stefania.bertelli@artemidepr.it | tel. +39 339 6193818</w:t>
      </w:r>
    </w:p>
    <w:p w:rsidR="002C0F1E" w:rsidRDefault="00BB1609">
      <w:pPr>
        <w:widowControl w:val="0"/>
        <w:shd w:val="clear" w:color="auto" w:fill="FFFFFF"/>
        <w:ind w:right="-556"/>
        <w:rPr>
          <w:rFonts w:ascii="Lato" w:eastAsia="Lato" w:hAnsi="Lato" w:cs="Lato"/>
          <w:i/>
          <w:sz w:val="20"/>
          <w:szCs w:val="20"/>
        </w:rPr>
      </w:pPr>
      <w:r>
        <w:rPr>
          <w:rFonts w:ascii="Lato" w:eastAsia="Lato" w:hAnsi="Lato" w:cs="Lato"/>
          <w:i/>
          <w:sz w:val="20"/>
          <w:szCs w:val="20"/>
        </w:rPr>
        <w:t xml:space="preserve">Ufficio Stampa FSVGDA: Francesco </w:t>
      </w:r>
      <w:proofErr w:type="spellStart"/>
      <w:r>
        <w:rPr>
          <w:rFonts w:ascii="Lato" w:eastAsia="Lato" w:hAnsi="Lato" w:cs="Lato"/>
          <w:i/>
          <w:sz w:val="20"/>
          <w:szCs w:val="20"/>
        </w:rPr>
        <w:t>Surace</w:t>
      </w:r>
      <w:proofErr w:type="spellEnd"/>
      <w:r>
        <w:rPr>
          <w:rFonts w:ascii="Lato" w:eastAsia="Lato" w:hAnsi="Lato" w:cs="Lato"/>
          <w:i/>
          <w:sz w:val="20"/>
          <w:szCs w:val="20"/>
        </w:rPr>
        <w:t xml:space="preserve"> | Communications Manager | +39 328 8310531 | francesco.surace@fsvgda.it</w:t>
      </w:r>
      <w:r>
        <w:rPr>
          <w:rFonts w:ascii="Lato" w:eastAsia="Lato" w:hAnsi="Lato" w:cs="Lato"/>
          <w:i/>
          <w:sz w:val="20"/>
          <w:szCs w:val="20"/>
        </w:rPr>
        <w:br/>
        <w:t xml:space="preserve">Ufficio Stampa </w:t>
      </w:r>
      <w:proofErr w:type="spellStart"/>
      <w:r>
        <w:rPr>
          <w:rFonts w:ascii="Lato" w:eastAsia="Lato" w:hAnsi="Lato" w:cs="Lato"/>
          <w:i/>
          <w:sz w:val="20"/>
          <w:szCs w:val="20"/>
        </w:rPr>
        <w:t>Ecoarea</w:t>
      </w:r>
      <w:proofErr w:type="spellEnd"/>
      <w:r>
        <w:rPr>
          <w:rFonts w:ascii="Lato" w:eastAsia="Lato" w:hAnsi="Lato" w:cs="Lato"/>
          <w:i/>
          <w:sz w:val="20"/>
          <w:szCs w:val="20"/>
        </w:rPr>
        <w:t xml:space="preserve"> </w:t>
      </w:r>
      <w:proofErr w:type="spellStart"/>
      <w:r>
        <w:rPr>
          <w:rFonts w:ascii="Lato" w:eastAsia="Lato" w:hAnsi="Lato" w:cs="Lato"/>
          <w:i/>
          <w:sz w:val="20"/>
          <w:szCs w:val="20"/>
        </w:rPr>
        <w:t>better</w:t>
      </w:r>
      <w:proofErr w:type="spellEnd"/>
      <w:r>
        <w:rPr>
          <w:rFonts w:ascii="Lato" w:eastAsia="Lato" w:hAnsi="Lato" w:cs="Lato"/>
          <w:i/>
          <w:sz w:val="20"/>
          <w:szCs w:val="20"/>
        </w:rPr>
        <w:t xml:space="preserve"> living: Leonardo Militi | Studio "Voci che Corrono" | l.militi@ecoarea.eu </w:t>
      </w:r>
      <w:r>
        <w:rPr>
          <w:rFonts w:ascii="Lato" w:eastAsia="Lato" w:hAnsi="Lato" w:cs="Lato"/>
          <w:sz w:val="20"/>
          <w:szCs w:val="20"/>
        </w:rPr>
        <w:t>|</w:t>
      </w:r>
      <w:r>
        <w:rPr>
          <w:rFonts w:ascii="Lato" w:eastAsia="Lato" w:hAnsi="Lato" w:cs="Lato"/>
          <w:i/>
          <w:sz w:val="20"/>
          <w:szCs w:val="20"/>
        </w:rPr>
        <w:t>+39 348 7910120</w:t>
      </w:r>
    </w:p>
    <w:p w:rsidR="002C0F1E" w:rsidRDefault="002C0F1E">
      <w:pPr>
        <w:widowControl w:val="0"/>
        <w:rPr>
          <w:rFonts w:ascii="Lato" w:eastAsia="Lato" w:hAnsi="Lato" w:cs="Lato"/>
          <w:sz w:val="20"/>
          <w:szCs w:val="20"/>
        </w:rPr>
      </w:pPr>
    </w:p>
    <w:p w:rsidR="002C0F1E" w:rsidRDefault="00BB1609">
      <w:pPr>
        <w:widowControl w:val="0"/>
        <w:jc w:val="center"/>
        <w:rPr>
          <w:rFonts w:ascii="Lato" w:eastAsia="Lato" w:hAnsi="Lato" w:cs="Lato"/>
          <w:b/>
          <w:sz w:val="34"/>
          <w:szCs w:val="34"/>
        </w:rPr>
      </w:pPr>
      <w:bookmarkStart w:id="0" w:name="_GoBack"/>
      <w:bookmarkEnd w:id="0"/>
      <w:r>
        <w:rPr>
          <w:rFonts w:ascii="Lato" w:eastAsia="Lato" w:hAnsi="Lato" w:cs="Lato"/>
          <w:i/>
          <w:noProof/>
          <w:sz w:val="20"/>
          <w:szCs w:val="20"/>
          <w:lang w:val="it-IT"/>
        </w:rPr>
        <w:drawing>
          <wp:inline distT="114300" distB="114300" distL="114300" distR="114300">
            <wp:extent cx="4232099" cy="1966163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2099" cy="1966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C0F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2551" w:right="1133" w:bottom="1955" w:left="1133" w:header="720" w:footer="566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059" w:rsidRDefault="00F97059">
      <w:pPr>
        <w:spacing w:line="240" w:lineRule="auto"/>
      </w:pPr>
      <w:r>
        <w:separator/>
      </w:r>
    </w:p>
  </w:endnote>
  <w:endnote w:type="continuationSeparator" w:id="0">
    <w:p w:rsidR="00F97059" w:rsidRDefault="00F970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C2" w:rsidRDefault="006F0CC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F1E" w:rsidRDefault="00BB1609">
    <w:r>
      <w:rPr>
        <w:noProof/>
        <w:lang w:val="it-IT"/>
      </w:rPr>
      <w:drawing>
        <wp:inline distT="114300" distB="114300" distL="114300" distR="114300">
          <wp:extent cx="5873115" cy="1003871"/>
          <wp:effectExtent l="0" t="0" r="0" b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73115" cy="10038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C2" w:rsidRDefault="006F0CC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059" w:rsidRDefault="00F97059">
      <w:pPr>
        <w:spacing w:line="240" w:lineRule="auto"/>
      </w:pPr>
      <w:r>
        <w:separator/>
      </w:r>
    </w:p>
  </w:footnote>
  <w:footnote w:type="continuationSeparator" w:id="0">
    <w:p w:rsidR="00F97059" w:rsidRDefault="00F970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C2" w:rsidRDefault="006F0CC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F1E" w:rsidRDefault="00BB1609">
    <w:pPr>
      <w:rPr>
        <w:i/>
        <w:sz w:val="18"/>
        <w:szCs w:val="18"/>
      </w:rPr>
    </w:pPr>
    <w:r>
      <w:rPr>
        <w:b/>
        <w:noProof/>
        <w:sz w:val="20"/>
        <w:szCs w:val="20"/>
        <w:lang w:val="it-IT"/>
      </w:rPr>
      <w:drawing>
        <wp:inline distT="114300" distB="114300" distL="114300" distR="114300">
          <wp:extent cx="1817522" cy="508635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7522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sz w:val="20"/>
        <w:szCs w:val="20"/>
      </w:rPr>
      <w:tab/>
    </w:r>
    <w:r>
      <w:rPr>
        <w:i/>
        <w:noProof/>
        <w:sz w:val="18"/>
        <w:szCs w:val="18"/>
        <w:lang w:val="it-IT"/>
      </w:rPr>
      <w:drawing>
        <wp:inline distT="114300" distB="114300" distL="114300" distR="114300">
          <wp:extent cx="1747009" cy="561975"/>
          <wp:effectExtent l="0" t="0" r="0" b="0"/>
          <wp:docPr id="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7009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>
      <w:rPr>
        <w:i/>
        <w:noProof/>
        <w:sz w:val="18"/>
        <w:szCs w:val="18"/>
        <w:lang w:val="it-IT"/>
      </w:rPr>
      <w:drawing>
        <wp:inline distT="114300" distB="114300" distL="114300" distR="114300">
          <wp:extent cx="1059561" cy="588645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561" cy="588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C0F1E" w:rsidRDefault="00BB1609">
    <w:pPr>
      <w:rPr>
        <w:i/>
        <w:sz w:val="18"/>
        <w:szCs w:val="18"/>
      </w:rPr>
    </w:pPr>
    <w:r>
      <w:rPr>
        <w:i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F1E" w:rsidRDefault="00F97059"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9.25pt;height:168.95pt;rotation:315;z-index:-251658752;mso-position-horizontal:center;mso-position-horizontal-relative:margin;mso-position-vertical:center;mso-position-vertical-relative:margin" fillcolor="#e8eaed" stroked="f">
          <v:fill opacity="34734f"/>
          <v:textpath style="font-family:&quot;&amp;quot&quot;;font-size:1pt" string="BOZZ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hideSpellingErrors/>
  <w:hideGrammaticalErrors/>
  <w:proofState w:spelling="clean"/>
  <w:defaultTabStop w:val="720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C0F1E"/>
    <w:rsid w:val="001E32E6"/>
    <w:rsid w:val="001F69AB"/>
    <w:rsid w:val="002C0F1E"/>
    <w:rsid w:val="006F0CC2"/>
    <w:rsid w:val="00BB1609"/>
    <w:rsid w:val="00C40B8F"/>
    <w:rsid w:val="00F9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32E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F0CC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0CC2"/>
  </w:style>
  <w:style w:type="paragraph" w:styleId="Pidipagina">
    <w:name w:val="footer"/>
    <w:basedOn w:val="Normale"/>
    <w:link w:val="PidipaginaCarattere"/>
    <w:uiPriority w:val="99"/>
    <w:unhideWhenUsed/>
    <w:rsid w:val="006F0CC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0C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32E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F0CC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0CC2"/>
  </w:style>
  <w:style w:type="paragraph" w:styleId="Pidipagina">
    <w:name w:val="footer"/>
    <w:basedOn w:val="Normale"/>
    <w:link w:val="PidipaginaCarattere"/>
    <w:uiPriority w:val="99"/>
    <w:unhideWhenUsed/>
    <w:rsid w:val="006F0CC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0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rry.land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harry.land/it/homepag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info.sharry.land/SharryLand-Immagini.zip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2023-10-26T11:01:00Z</dcterms:created>
  <dcterms:modified xsi:type="dcterms:W3CDTF">2023-10-26T11:01:00Z</dcterms:modified>
</cp:coreProperties>
</file>