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8BF6FC" w14:textId="77777777" w:rsidR="00586442" w:rsidRPr="00586442" w:rsidRDefault="00586442" w:rsidP="00586442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  <w:r w:rsidRPr="00586442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it-IT"/>
          <w14:ligatures w14:val="none"/>
        </w:rPr>
        <w:t>COMUNICATO STAMPA</w:t>
      </w:r>
    </w:p>
    <w:p w14:paraId="08682CC8" w14:textId="77777777" w:rsidR="00591DC9" w:rsidRDefault="00586442" w:rsidP="00591DC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2"/>
          <w:szCs w:val="22"/>
          <w:lang w:eastAsia="it-IT"/>
          <w14:ligatures w14:val="none"/>
        </w:rPr>
      </w:pPr>
      <w:r w:rsidRPr="00586442">
        <w:rPr>
          <w:rFonts w:ascii="Times New Roman" w:eastAsia="Times New Roman" w:hAnsi="Times New Roman" w:cs="Times New Roman"/>
          <w:b/>
          <w:bCs/>
          <w:color w:val="000000"/>
          <w:kern w:val="36"/>
          <w:sz w:val="22"/>
          <w:szCs w:val="22"/>
          <w:lang w:eastAsia="it-IT"/>
          <w14:ligatures w14:val="none"/>
        </w:rPr>
        <w:t>Brueghel. Lo spirito del collezionismo</w:t>
      </w:r>
    </w:p>
    <w:p w14:paraId="319630E0" w14:textId="150553AF" w:rsidR="00586442" w:rsidRPr="00591DC9" w:rsidRDefault="00586442" w:rsidP="00591DC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2"/>
          <w:szCs w:val="22"/>
          <w:lang w:eastAsia="it-IT"/>
          <w14:ligatures w14:val="none"/>
        </w:rPr>
      </w:pPr>
      <w:r w:rsidRPr="00586442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2"/>
          <w:szCs w:val="22"/>
          <w:lang w:eastAsia="it-IT"/>
          <w14:ligatures w14:val="none"/>
        </w:rPr>
        <w:t>Dipinti. Sculture. Meraviglie.</w:t>
      </w:r>
    </w:p>
    <w:p w14:paraId="69DDCCAD" w14:textId="77777777" w:rsidR="00586442" w:rsidRPr="00586442" w:rsidRDefault="00586442" w:rsidP="0058644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  <w:r w:rsidRPr="00586442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it-IT"/>
          <w14:ligatures w14:val="none"/>
        </w:rPr>
        <w:t xml:space="preserve">Brun Fine Art – De </w:t>
      </w:r>
      <w:proofErr w:type="spellStart"/>
      <w:r w:rsidRPr="00586442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it-IT"/>
          <w14:ligatures w14:val="none"/>
        </w:rPr>
        <w:t>Jonckheere</w:t>
      </w:r>
      <w:proofErr w:type="spellEnd"/>
      <w:r w:rsidRPr="00586442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it-IT"/>
          <w14:ligatures w14:val="none"/>
        </w:rPr>
        <w:t>, Milano</w:t>
      </w:r>
      <w:r w:rsidRPr="0058644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br/>
      </w:r>
      <w:r w:rsidRPr="00586442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it-IT"/>
          <w14:ligatures w14:val="none"/>
        </w:rPr>
        <w:t>22 settembre – 19 dicembre 2026</w:t>
      </w:r>
    </w:p>
    <w:p w14:paraId="7D01F7BD" w14:textId="77777777" w:rsidR="00586442" w:rsidRPr="00586442" w:rsidRDefault="00586442" w:rsidP="0058644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  <w:r w:rsidRPr="0058644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 xml:space="preserve">Brun Fine Art e De </w:t>
      </w:r>
      <w:proofErr w:type="spellStart"/>
      <w:r w:rsidRPr="0058644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>Jonckheere</w:t>
      </w:r>
      <w:proofErr w:type="spellEnd"/>
      <w:r w:rsidRPr="0058644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 xml:space="preserve"> presentano, negli spazi di Brun Fine Art in via Gesù 17 a Milano, </w:t>
      </w:r>
      <w:r w:rsidRPr="00586442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it-IT"/>
          <w14:ligatures w14:val="none"/>
        </w:rPr>
        <w:t>Brueghel. Lo spirito del collezionismo. Dipinti. Sculture. Meraviglie.</w:t>
      </w:r>
      <w:r w:rsidRPr="0058644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>, una mostra nata dalla collaborazione tra le due gallerie.</w:t>
      </w:r>
    </w:p>
    <w:p w14:paraId="4F8A0745" w14:textId="77777777" w:rsidR="00586442" w:rsidRPr="00586442" w:rsidRDefault="00586442" w:rsidP="0058644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  <w:r w:rsidRPr="0058644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>In una stagione in cui Milano dedica una rinnovata attenzione alla dinastia Brueghel, anche attraverso la mostra </w:t>
      </w:r>
      <w:r w:rsidRPr="00586442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it-IT"/>
          <w14:ligatures w14:val="none"/>
        </w:rPr>
        <w:t>I Brueghel. Le origini dei generi pittorici in Europa</w:t>
      </w:r>
      <w:r w:rsidRPr="0058644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> a Palazzo Reale, il progetto si concentra sullo spirito del collezionismo e sull'incontro tra pittura, scultura e arti decorative.</w:t>
      </w:r>
    </w:p>
    <w:p w14:paraId="7D45B469" w14:textId="77777777" w:rsidR="00586442" w:rsidRPr="00586442" w:rsidRDefault="00586442" w:rsidP="0058644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  <w:r w:rsidRPr="0058644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>La pittura fiamminga presentata da De Jonckheere incontra la scultura e le arti decorative selezionate da Brun Fine Art. Ne nasce un unico percorso espositivo, costruito attraverso relazioni iconografiche, materiche e simboliche che mettono in dialogo le opere.</w:t>
      </w:r>
    </w:p>
    <w:p w14:paraId="762711E2" w14:textId="77777777" w:rsidR="00586442" w:rsidRPr="00586442" w:rsidRDefault="00586442" w:rsidP="0058644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  <w:r w:rsidRPr="0058644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>Il nucleo pittorico comprende lavori di Jan Brueghel il Vecchio, Jan Brueghel il Giovane, Pieter Brueghel il Giovane e Pieter Brueghel III, insieme a opere di David Teniers il Giovane e Jan van Kessel il Giovane. Tra i dipinti più significativi figurano </w:t>
      </w:r>
      <w:r w:rsidRPr="00586442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it-IT"/>
          <w14:ligatures w14:val="none"/>
        </w:rPr>
        <w:t>Lot e le sue figlie, con Sodoma e Gomorra in fiamme</w:t>
      </w:r>
      <w:r w:rsidRPr="0058644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> di Jan Brueghel il Vecchio, il ciclo di tre tondi con le </w:t>
      </w:r>
      <w:r w:rsidRPr="00586442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it-IT"/>
          <w14:ligatures w14:val="none"/>
        </w:rPr>
        <w:t>Stagioni</w:t>
      </w:r>
      <w:r w:rsidRPr="0058644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> e la </w:t>
      </w:r>
      <w:r w:rsidRPr="00586442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it-IT"/>
          <w14:ligatures w14:val="none"/>
        </w:rPr>
        <w:t>Danza nuziale all'aperto</w:t>
      </w:r>
      <w:r w:rsidRPr="0058644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> di Pieter Brueghel il Giovane, firmata e datata 1612.</w:t>
      </w:r>
    </w:p>
    <w:p w14:paraId="53E600F6" w14:textId="77777777" w:rsidR="00586442" w:rsidRPr="00586442" w:rsidRDefault="00586442" w:rsidP="0058644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  <w:r w:rsidRPr="0058644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>Paesaggi, proverbi, feste contadine e nature morte testimoniano la capacità dei Brueghel di trasformare anche gli aspetti più ordinari della vita quotidiana in un universo ricco di figure, animali, oggetti e riferimenti simbolici. La continuità della produzione attraverso più generazioni rivela inoltre l'organizzazione sorprendentemente moderna della bottega, fondata sulla trasmissione dei modelli, sulla specializzazione e sulla creazione di varianti destinate a un mercato internazionale.</w:t>
      </w:r>
    </w:p>
    <w:p w14:paraId="39BFD2EE" w14:textId="77777777" w:rsidR="00586442" w:rsidRPr="00586442" w:rsidRDefault="00586442" w:rsidP="0058644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  <w:r w:rsidRPr="0058644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>Ai dipinti si affiancano sculture e arti decorative scelte per amplificarne temi e suggestioni. Tra le opere in mostra figurano una testa di satiro in marmo di epoca romana, il </w:t>
      </w:r>
      <w:r w:rsidRPr="00586442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it-IT"/>
          <w14:ligatures w14:val="none"/>
        </w:rPr>
        <w:t>Bacco</w:t>
      </w:r>
      <w:r w:rsidRPr="0058644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 xml:space="preserve"> di Giuseppe Maria Mazza, una coppia di </w:t>
      </w:r>
      <w:proofErr w:type="spellStart"/>
      <w:r w:rsidRPr="0058644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>pagodi</w:t>
      </w:r>
      <w:proofErr w:type="spellEnd"/>
      <w:r w:rsidRPr="0058644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 xml:space="preserve"> cinesi di Giovanni Bonazza, un busto allegorico in terracotta della serie delle </w:t>
      </w:r>
      <w:r w:rsidRPr="00586442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it-IT"/>
          <w14:ligatures w14:val="none"/>
        </w:rPr>
        <w:t>Stagioni</w:t>
      </w:r>
      <w:r w:rsidRPr="0058644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> di Lorenzo Sarti, una coppia di specchi in ambra, le terrecotte robbiane, una coppia di pannelli in pietra dura di Giovanni e Cosimo Castrucci e il </w:t>
      </w:r>
      <w:r w:rsidRPr="00586442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it-IT"/>
          <w14:ligatures w14:val="none"/>
        </w:rPr>
        <w:t>Tritone</w:t>
      </w:r>
      <w:r w:rsidRPr="0058644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> di Valentino Panciera Besarel. La varietà di epoche, soggetti e materiali richiama il carattere curioso ed eclettico delle antiche raccolte.</w:t>
      </w:r>
    </w:p>
    <w:p w14:paraId="0F0BCE14" w14:textId="77777777" w:rsidR="00586442" w:rsidRPr="00586442" w:rsidRDefault="00586442" w:rsidP="0058644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  <w:r w:rsidRPr="0058644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>La mostra non ricostruisce una </w:t>
      </w:r>
      <w:r w:rsidRPr="00586442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it-IT"/>
          <w14:ligatures w14:val="none"/>
        </w:rPr>
        <w:t>Wunderkammer</w:t>
      </w:r>
      <w:r w:rsidRPr="0058644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> storica, ma ne recupera il principio: riunire opere diverse per epoca, materia e funzione, affidando alla loro vicinanza la possibilità di generare nuove letture. Dipinti, sculture e meraviglie compongono così un percorso nel quale il collezionismo emerge come esercizio dello sguardo e come desiderio di comprendere il mondo attraverso le cose.</w:t>
      </w:r>
    </w:p>
    <w:p w14:paraId="52ED9208" w14:textId="77777777" w:rsidR="00586442" w:rsidRPr="00586442" w:rsidRDefault="00586442" w:rsidP="0058644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  <w:r w:rsidRPr="0058644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>Il percorso espositivo è corredato da un catalogo che ne approfondisce i contenuti. Due contributi introduttivi, rispettivamente della </w:t>
      </w:r>
      <w:r w:rsidRPr="00586442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it-IT"/>
          <w14:ligatures w14:val="none"/>
        </w:rPr>
        <w:t>Dott.ssa Carlotta Striolo</w:t>
      </w:r>
      <w:r w:rsidRPr="0058644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> per i dipinti e del </w:t>
      </w:r>
      <w:r w:rsidRPr="00586442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it-IT"/>
          <w14:ligatures w14:val="none"/>
        </w:rPr>
        <w:t>Dott. Enrico Colle</w:t>
      </w:r>
      <w:r w:rsidRPr="0058644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> per le arti decorative, delineano i due nuclei della mostra. Completano il catalogo le schede scientifiche delle singole opere, redatte da studiosi e specialisti di riferimento nei rispettivi ambiti.</w:t>
      </w:r>
    </w:p>
    <w:p w14:paraId="3F89869B" w14:textId="77777777" w:rsidR="000179DD" w:rsidRPr="00586442" w:rsidRDefault="000179DD" w:rsidP="000179DD">
      <w:pPr>
        <w:pStyle w:val="NormaleWeb"/>
        <w:rPr>
          <w:rStyle w:val="Enfasigrassetto"/>
          <w:color w:val="000000"/>
          <w:sz w:val="22"/>
          <w:szCs w:val="22"/>
        </w:rPr>
      </w:pPr>
    </w:p>
    <w:p w14:paraId="105B5151" w14:textId="77777777" w:rsidR="00586442" w:rsidRDefault="00586442" w:rsidP="000179DD">
      <w:pPr>
        <w:pStyle w:val="NormaleWeb"/>
        <w:rPr>
          <w:rStyle w:val="Enfasigrassetto"/>
          <w:color w:val="000000"/>
          <w:sz w:val="22"/>
          <w:szCs w:val="22"/>
        </w:rPr>
      </w:pPr>
    </w:p>
    <w:p w14:paraId="19FDCEF7" w14:textId="3C227124" w:rsidR="000179DD" w:rsidRPr="00586442" w:rsidRDefault="000179DD" w:rsidP="000179DD">
      <w:pPr>
        <w:pStyle w:val="NormaleWeb"/>
        <w:rPr>
          <w:color w:val="000000"/>
          <w:sz w:val="22"/>
          <w:szCs w:val="22"/>
        </w:rPr>
      </w:pPr>
      <w:r w:rsidRPr="00586442">
        <w:rPr>
          <w:rStyle w:val="Enfasigrassetto"/>
          <w:color w:val="000000"/>
          <w:sz w:val="22"/>
          <w:szCs w:val="22"/>
        </w:rPr>
        <w:lastRenderedPageBreak/>
        <w:t>Titolo:</w:t>
      </w:r>
      <w:r w:rsidRPr="00586442">
        <w:rPr>
          <w:rStyle w:val="apple-converted-space"/>
          <w:color w:val="000000"/>
          <w:sz w:val="22"/>
          <w:szCs w:val="22"/>
        </w:rPr>
        <w:t> </w:t>
      </w:r>
      <w:r w:rsidRPr="00586442">
        <w:rPr>
          <w:rStyle w:val="Enfasicorsivo"/>
          <w:color w:val="000000"/>
          <w:sz w:val="22"/>
          <w:szCs w:val="22"/>
        </w:rPr>
        <w:t>Brueghel. Lo spirito del collezionismo</w:t>
      </w:r>
      <w:r w:rsidRPr="00586442">
        <w:rPr>
          <w:color w:val="000000"/>
          <w:sz w:val="22"/>
          <w:szCs w:val="22"/>
        </w:rPr>
        <w:br/>
      </w:r>
      <w:r w:rsidRPr="00586442">
        <w:rPr>
          <w:rStyle w:val="Enfasigrassetto"/>
          <w:color w:val="000000"/>
          <w:sz w:val="22"/>
          <w:szCs w:val="22"/>
        </w:rPr>
        <w:t>Sottotitolo:</w:t>
      </w:r>
      <w:r w:rsidRPr="00586442">
        <w:rPr>
          <w:rStyle w:val="apple-converted-space"/>
          <w:color w:val="000000"/>
          <w:sz w:val="22"/>
          <w:szCs w:val="22"/>
        </w:rPr>
        <w:t> </w:t>
      </w:r>
      <w:r w:rsidRPr="00586442">
        <w:rPr>
          <w:rStyle w:val="Enfasicorsivo"/>
          <w:color w:val="000000"/>
          <w:sz w:val="22"/>
          <w:szCs w:val="22"/>
        </w:rPr>
        <w:t>Dipinti. Sculture. Meraviglie.</w:t>
      </w:r>
      <w:r w:rsidRPr="00586442">
        <w:rPr>
          <w:color w:val="000000"/>
          <w:sz w:val="22"/>
          <w:szCs w:val="22"/>
        </w:rPr>
        <w:br/>
      </w:r>
      <w:r w:rsidRPr="00586442">
        <w:rPr>
          <w:rStyle w:val="Enfasigrassetto"/>
          <w:color w:val="000000"/>
          <w:sz w:val="22"/>
          <w:szCs w:val="22"/>
        </w:rPr>
        <w:t>Sede:</w:t>
      </w:r>
      <w:r w:rsidRPr="00586442">
        <w:rPr>
          <w:rStyle w:val="apple-converted-space"/>
          <w:color w:val="000000"/>
          <w:sz w:val="22"/>
          <w:szCs w:val="22"/>
        </w:rPr>
        <w:t> </w:t>
      </w:r>
      <w:r w:rsidRPr="00586442">
        <w:rPr>
          <w:color w:val="000000"/>
          <w:sz w:val="22"/>
          <w:szCs w:val="22"/>
        </w:rPr>
        <w:t>Brun Fine Art</w:t>
      </w:r>
      <w:r w:rsidRPr="00586442">
        <w:rPr>
          <w:color w:val="000000"/>
          <w:sz w:val="22"/>
          <w:szCs w:val="22"/>
        </w:rPr>
        <w:br/>
      </w:r>
      <w:r w:rsidRPr="00586442">
        <w:rPr>
          <w:rStyle w:val="Enfasigrassetto"/>
          <w:color w:val="000000"/>
          <w:sz w:val="22"/>
          <w:szCs w:val="22"/>
        </w:rPr>
        <w:t>Indirizzo:</w:t>
      </w:r>
      <w:r w:rsidRPr="00586442">
        <w:rPr>
          <w:rStyle w:val="apple-converted-space"/>
          <w:color w:val="000000"/>
          <w:sz w:val="22"/>
          <w:szCs w:val="22"/>
        </w:rPr>
        <w:t> </w:t>
      </w:r>
      <w:r w:rsidRPr="00586442">
        <w:rPr>
          <w:color w:val="000000"/>
          <w:sz w:val="22"/>
          <w:szCs w:val="22"/>
        </w:rPr>
        <w:t>Via Gesù 17, Milano</w:t>
      </w:r>
      <w:r w:rsidRPr="00586442">
        <w:rPr>
          <w:color w:val="000000"/>
          <w:sz w:val="22"/>
          <w:szCs w:val="22"/>
        </w:rPr>
        <w:br/>
      </w:r>
      <w:r w:rsidRPr="00586442">
        <w:rPr>
          <w:rStyle w:val="Enfasigrassetto"/>
          <w:color w:val="000000"/>
          <w:sz w:val="22"/>
          <w:szCs w:val="22"/>
        </w:rPr>
        <w:t>Periodo:</w:t>
      </w:r>
      <w:r w:rsidRPr="00586442">
        <w:rPr>
          <w:rStyle w:val="apple-converted-space"/>
          <w:color w:val="000000"/>
          <w:sz w:val="22"/>
          <w:szCs w:val="22"/>
        </w:rPr>
        <w:t> </w:t>
      </w:r>
      <w:r w:rsidRPr="00586442">
        <w:rPr>
          <w:color w:val="000000"/>
          <w:sz w:val="22"/>
          <w:szCs w:val="22"/>
        </w:rPr>
        <w:t>22 settembre – 19 dicembre 2026</w:t>
      </w:r>
      <w:r w:rsidRPr="00586442">
        <w:rPr>
          <w:color w:val="000000"/>
          <w:sz w:val="22"/>
          <w:szCs w:val="22"/>
        </w:rPr>
        <w:br/>
      </w:r>
      <w:r w:rsidRPr="00586442">
        <w:rPr>
          <w:rStyle w:val="Enfasigrassetto"/>
          <w:color w:val="000000"/>
          <w:sz w:val="22"/>
          <w:szCs w:val="22"/>
        </w:rPr>
        <w:t>Un progetto di:</w:t>
      </w:r>
      <w:r w:rsidRPr="00586442">
        <w:rPr>
          <w:rStyle w:val="apple-converted-space"/>
          <w:color w:val="000000"/>
          <w:sz w:val="22"/>
          <w:szCs w:val="22"/>
        </w:rPr>
        <w:t> </w:t>
      </w:r>
      <w:r w:rsidRPr="00586442">
        <w:rPr>
          <w:color w:val="000000"/>
          <w:sz w:val="22"/>
          <w:szCs w:val="22"/>
        </w:rPr>
        <w:t xml:space="preserve">Brun Fine Art e De </w:t>
      </w:r>
      <w:proofErr w:type="spellStart"/>
      <w:r w:rsidRPr="00586442">
        <w:rPr>
          <w:color w:val="000000"/>
          <w:sz w:val="22"/>
          <w:szCs w:val="22"/>
        </w:rPr>
        <w:t>Jonckheere</w:t>
      </w:r>
      <w:proofErr w:type="spellEnd"/>
      <w:r w:rsidRPr="00586442">
        <w:rPr>
          <w:color w:val="000000"/>
          <w:sz w:val="22"/>
          <w:szCs w:val="22"/>
        </w:rPr>
        <w:br/>
      </w:r>
      <w:r w:rsidRPr="00586442">
        <w:rPr>
          <w:rStyle w:val="Enfasigrassetto"/>
          <w:color w:val="000000"/>
          <w:sz w:val="22"/>
          <w:szCs w:val="22"/>
        </w:rPr>
        <w:t>Contributi introduttivi:</w:t>
      </w:r>
      <w:r w:rsidRPr="00586442">
        <w:rPr>
          <w:rStyle w:val="apple-converted-space"/>
          <w:color w:val="000000"/>
          <w:sz w:val="22"/>
          <w:szCs w:val="22"/>
        </w:rPr>
        <w:t> </w:t>
      </w:r>
      <w:r w:rsidRPr="00586442">
        <w:rPr>
          <w:color w:val="000000"/>
          <w:sz w:val="22"/>
          <w:szCs w:val="22"/>
        </w:rPr>
        <w:t>Dott.ssa Carlotta Striolo per i dipinti; Dott. Enrico Colle per le arti decorative</w:t>
      </w:r>
      <w:r w:rsidRPr="00586442">
        <w:rPr>
          <w:color w:val="000000"/>
          <w:sz w:val="22"/>
          <w:szCs w:val="22"/>
        </w:rPr>
        <w:br/>
      </w:r>
      <w:r w:rsidRPr="00586442">
        <w:rPr>
          <w:rStyle w:val="Enfasigrassetto"/>
          <w:color w:val="000000"/>
          <w:sz w:val="22"/>
          <w:szCs w:val="22"/>
        </w:rPr>
        <w:t>Schede scientifiche:</w:t>
      </w:r>
      <w:r w:rsidRPr="00586442">
        <w:rPr>
          <w:rStyle w:val="apple-converted-space"/>
          <w:color w:val="000000"/>
          <w:sz w:val="22"/>
          <w:szCs w:val="22"/>
        </w:rPr>
        <w:t> </w:t>
      </w:r>
      <w:r w:rsidRPr="00586442">
        <w:rPr>
          <w:color w:val="000000"/>
          <w:sz w:val="22"/>
          <w:szCs w:val="22"/>
        </w:rPr>
        <w:t>redatte da studiosi e specialisti di riferimento</w:t>
      </w:r>
    </w:p>
    <w:p w14:paraId="38F9875D" w14:textId="77777777" w:rsidR="000179DD" w:rsidRPr="00586442" w:rsidRDefault="000179DD" w:rsidP="000179DD">
      <w:pPr>
        <w:pStyle w:val="NormaleWeb"/>
        <w:rPr>
          <w:color w:val="000000"/>
          <w:sz w:val="22"/>
          <w:szCs w:val="22"/>
        </w:rPr>
      </w:pPr>
      <w:r w:rsidRPr="00586442">
        <w:rPr>
          <w:rStyle w:val="Enfasigrassetto"/>
          <w:color w:val="000000"/>
          <w:sz w:val="22"/>
          <w:szCs w:val="22"/>
        </w:rPr>
        <w:t>INFORMAZIONI E CONTATTI</w:t>
      </w:r>
    </w:p>
    <w:p w14:paraId="57CAC603" w14:textId="77777777" w:rsidR="000179DD" w:rsidRPr="00586442" w:rsidRDefault="000179DD" w:rsidP="000179DD">
      <w:pPr>
        <w:pStyle w:val="NormaleWeb"/>
        <w:rPr>
          <w:color w:val="000000"/>
          <w:sz w:val="22"/>
          <w:szCs w:val="22"/>
        </w:rPr>
      </w:pPr>
      <w:r w:rsidRPr="00586442">
        <w:rPr>
          <w:b/>
          <w:bCs/>
          <w:color w:val="000000"/>
          <w:sz w:val="22"/>
          <w:szCs w:val="22"/>
        </w:rPr>
        <w:t>Brun Fine Art</w:t>
      </w:r>
      <w:r w:rsidRPr="00586442">
        <w:rPr>
          <w:b/>
          <w:bCs/>
          <w:color w:val="000000"/>
          <w:sz w:val="22"/>
          <w:szCs w:val="22"/>
        </w:rPr>
        <w:br/>
      </w:r>
      <w:hyperlink r:id="rId6" w:history="1">
        <w:r w:rsidRPr="00586442">
          <w:rPr>
            <w:rStyle w:val="Collegamentoipertestuale"/>
            <w:sz w:val="22"/>
            <w:szCs w:val="22"/>
          </w:rPr>
          <w:t>info@brunfineart.it</w:t>
        </w:r>
      </w:hyperlink>
    </w:p>
    <w:p w14:paraId="191B4905" w14:textId="77777777" w:rsidR="000179DD" w:rsidRPr="00586442" w:rsidRDefault="000179DD" w:rsidP="000179DD">
      <w:pPr>
        <w:pStyle w:val="NormaleWeb"/>
        <w:rPr>
          <w:color w:val="000000"/>
          <w:sz w:val="22"/>
          <w:szCs w:val="22"/>
        </w:rPr>
      </w:pPr>
      <w:r w:rsidRPr="00586442">
        <w:rPr>
          <w:b/>
          <w:bCs/>
          <w:color w:val="000000"/>
          <w:sz w:val="22"/>
          <w:szCs w:val="22"/>
        </w:rPr>
        <w:t xml:space="preserve">De </w:t>
      </w:r>
      <w:proofErr w:type="spellStart"/>
      <w:r w:rsidRPr="00586442">
        <w:rPr>
          <w:b/>
          <w:bCs/>
          <w:color w:val="000000"/>
          <w:sz w:val="22"/>
          <w:szCs w:val="22"/>
        </w:rPr>
        <w:t>Jonckheere</w:t>
      </w:r>
      <w:proofErr w:type="spellEnd"/>
      <w:r w:rsidRPr="00586442">
        <w:rPr>
          <w:b/>
          <w:bCs/>
          <w:color w:val="000000"/>
          <w:sz w:val="22"/>
          <w:szCs w:val="22"/>
        </w:rPr>
        <w:br/>
      </w:r>
      <w:hyperlink r:id="rId7" w:history="1">
        <w:r w:rsidRPr="00586442">
          <w:rPr>
            <w:rStyle w:val="Collegamentoipertestuale"/>
            <w:sz w:val="22"/>
            <w:szCs w:val="22"/>
          </w:rPr>
          <w:t>geneve@dejonckheere-gallery.com</w:t>
        </w:r>
      </w:hyperlink>
    </w:p>
    <w:p w14:paraId="46CCF5D2" w14:textId="77777777" w:rsidR="000179DD" w:rsidRPr="00586442" w:rsidRDefault="000179DD" w:rsidP="000179DD">
      <w:pPr>
        <w:pStyle w:val="NormaleWeb"/>
        <w:rPr>
          <w:color w:val="000000"/>
          <w:sz w:val="22"/>
          <w:szCs w:val="22"/>
        </w:rPr>
      </w:pPr>
      <w:r w:rsidRPr="00586442">
        <w:rPr>
          <w:rStyle w:val="Enfasigrassetto"/>
          <w:color w:val="000000"/>
          <w:sz w:val="22"/>
          <w:szCs w:val="22"/>
        </w:rPr>
        <w:t>UFFICI STAMPA</w:t>
      </w:r>
    </w:p>
    <w:p w14:paraId="3FFF4B30" w14:textId="77777777" w:rsidR="000179DD" w:rsidRPr="00586442" w:rsidRDefault="000179DD" w:rsidP="000179DD">
      <w:pPr>
        <w:pStyle w:val="NormaleWeb"/>
        <w:rPr>
          <w:color w:val="000000"/>
          <w:sz w:val="22"/>
          <w:szCs w:val="22"/>
        </w:rPr>
      </w:pPr>
      <w:r w:rsidRPr="00586442">
        <w:rPr>
          <w:rStyle w:val="Enfasigrassetto"/>
          <w:color w:val="000000"/>
          <w:sz w:val="22"/>
          <w:szCs w:val="22"/>
        </w:rPr>
        <w:t>Per Brun Fine Art</w:t>
      </w:r>
      <w:r w:rsidRPr="00586442">
        <w:rPr>
          <w:color w:val="000000"/>
          <w:sz w:val="22"/>
          <w:szCs w:val="22"/>
        </w:rPr>
        <w:br/>
        <w:t>Artemide PR</w:t>
      </w:r>
      <w:r w:rsidRPr="00586442">
        <w:rPr>
          <w:color w:val="000000"/>
          <w:sz w:val="22"/>
          <w:szCs w:val="22"/>
        </w:rPr>
        <w:br/>
        <w:t>Stefania Bertelli</w:t>
      </w:r>
      <w:r w:rsidRPr="00586442">
        <w:rPr>
          <w:color w:val="000000"/>
          <w:sz w:val="22"/>
          <w:szCs w:val="22"/>
        </w:rPr>
        <w:br/>
      </w:r>
      <w:hyperlink r:id="rId8" w:history="1">
        <w:r w:rsidRPr="00586442">
          <w:rPr>
            <w:rStyle w:val="Collegamentoipertestuale"/>
            <w:sz w:val="22"/>
            <w:szCs w:val="22"/>
          </w:rPr>
          <w:t>stefania.bertelli@artemidepr.it</w:t>
        </w:r>
      </w:hyperlink>
    </w:p>
    <w:p w14:paraId="3FF4385E" w14:textId="77777777" w:rsidR="000179DD" w:rsidRPr="00586442" w:rsidRDefault="000179DD" w:rsidP="000179DD">
      <w:pPr>
        <w:pStyle w:val="NormaleWeb"/>
        <w:rPr>
          <w:color w:val="000000"/>
          <w:sz w:val="22"/>
          <w:szCs w:val="22"/>
        </w:rPr>
      </w:pPr>
      <w:r w:rsidRPr="00586442">
        <w:rPr>
          <w:rStyle w:val="Enfasigrassetto"/>
          <w:color w:val="000000"/>
          <w:sz w:val="22"/>
          <w:szCs w:val="22"/>
        </w:rPr>
        <w:t xml:space="preserve">Per De </w:t>
      </w:r>
      <w:proofErr w:type="spellStart"/>
      <w:r w:rsidRPr="00586442">
        <w:rPr>
          <w:rStyle w:val="Enfasigrassetto"/>
          <w:color w:val="000000"/>
          <w:sz w:val="22"/>
          <w:szCs w:val="22"/>
        </w:rPr>
        <w:t>Jonckheere</w:t>
      </w:r>
      <w:proofErr w:type="spellEnd"/>
      <w:r w:rsidRPr="00586442">
        <w:rPr>
          <w:color w:val="000000"/>
          <w:sz w:val="22"/>
          <w:szCs w:val="22"/>
        </w:rPr>
        <w:br/>
        <w:t>Sutton</w:t>
      </w:r>
      <w:r w:rsidRPr="00586442">
        <w:rPr>
          <w:sz w:val="22"/>
          <w:szCs w:val="22"/>
        </w:rPr>
        <w:br/>
        <w:t>Ilenia Bolognesi</w:t>
      </w:r>
      <w:r w:rsidRPr="00586442">
        <w:rPr>
          <w:sz w:val="22"/>
          <w:szCs w:val="22"/>
        </w:rPr>
        <w:br/>
      </w:r>
      <w:hyperlink r:id="rId9" w:history="1">
        <w:r w:rsidRPr="00586442">
          <w:rPr>
            <w:rStyle w:val="Collegamentoipertestuale"/>
            <w:sz w:val="22"/>
            <w:szCs w:val="22"/>
          </w:rPr>
          <w:t>ilenia@suttoncomms.com</w:t>
        </w:r>
      </w:hyperlink>
    </w:p>
    <w:sectPr w:rsidR="000179DD" w:rsidRPr="00586442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38A79C" w14:textId="77777777" w:rsidR="00BA2A7C" w:rsidRDefault="00BA2A7C">
      <w:r>
        <w:separator/>
      </w:r>
    </w:p>
  </w:endnote>
  <w:endnote w:type="continuationSeparator" w:id="0">
    <w:p w14:paraId="55E8018B" w14:textId="77777777" w:rsidR="00BA2A7C" w:rsidRDefault="00BA2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C998B9" w14:textId="77777777" w:rsidR="00376ABB" w:rsidRDefault="00376AB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FA1344" w14:textId="77777777" w:rsidR="00BA2A7C" w:rsidRDefault="00BA2A7C">
      <w:r>
        <w:separator/>
      </w:r>
    </w:p>
  </w:footnote>
  <w:footnote w:type="continuationSeparator" w:id="0">
    <w:p w14:paraId="467F3425" w14:textId="77777777" w:rsidR="00BA2A7C" w:rsidRDefault="00BA2A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8F0E91" w14:textId="77777777" w:rsidR="00376ABB" w:rsidRDefault="00376ABB"/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9DD"/>
    <w:rsid w:val="000179DD"/>
    <w:rsid w:val="001244CE"/>
    <w:rsid w:val="001C362D"/>
    <w:rsid w:val="00376ABB"/>
    <w:rsid w:val="00586442"/>
    <w:rsid w:val="00591DC9"/>
    <w:rsid w:val="009B0783"/>
    <w:rsid w:val="00A85157"/>
    <w:rsid w:val="00BA2A7C"/>
    <w:rsid w:val="00CD729A"/>
    <w:rsid w:val="00D015EE"/>
    <w:rsid w:val="00D37BD8"/>
    <w:rsid w:val="00D40767"/>
    <w:rsid w:val="00DD57DD"/>
    <w:rsid w:val="00F1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9FF343"/>
  <w15:chartTrackingRefBased/>
  <w15:docId w15:val="{A5AC22C2-97AA-0A48-A804-F92C46566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179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179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179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179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179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179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179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179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179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179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179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179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179D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179D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179D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179D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179D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179D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179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179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179D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179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179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179D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179D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179D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179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179D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179DD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0179D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0179DD"/>
    <w:rPr>
      <w:b/>
      <w:bCs/>
    </w:rPr>
  </w:style>
  <w:style w:type="character" w:styleId="Enfasicorsivo">
    <w:name w:val="Emphasis"/>
    <w:basedOn w:val="Carpredefinitoparagrafo"/>
    <w:uiPriority w:val="20"/>
    <w:qFormat/>
    <w:rsid w:val="000179DD"/>
    <w:rPr>
      <w:i/>
      <w:iCs/>
    </w:rPr>
  </w:style>
  <w:style w:type="character" w:customStyle="1" w:styleId="apple-converted-space">
    <w:name w:val="apple-converted-space"/>
    <w:basedOn w:val="Carpredefinitoparagrafo"/>
    <w:rsid w:val="000179DD"/>
  </w:style>
  <w:style w:type="character" w:styleId="Collegamentoipertestuale">
    <w:name w:val="Hyperlink"/>
    <w:basedOn w:val="Carpredefinitoparagrafo"/>
    <w:uiPriority w:val="99"/>
    <w:semiHidden/>
    <w:unhideWhenUsed/>
    <w:rsid w:val="000179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fania.bertelli@artemidepr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geneve@dejonckheere-gallery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brunfineart.it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ilenia@suttoncomms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augusto brun</dc:creator>
  <cp:keywords/>
  <dc:description/>
  <cp:lastModifiedBy>augusto brun</cp:lastModifiedBy>
  <cp:revision>2</cp:revision>
  <dcterms:created xsi:type="dcterms:W3CDTF">2026-07-31T14:22:00Z</dcterms:created>
  <dcterms:modified xsi:type="dcterms:W3CDTF">2026-07-31T14:22:00Z</dcterms:modified>
</cp:coreProperties>
</file>