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83B64" w:rsidRDefault="0000000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Jeff Koons</w:t>
      </w:r>
    </w:p>
    <w:p w14:paraId="00000002" w14:textId="77777777" w:rsidR="00983B64" w:rsidRDefault="00000000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“Balloons &amp; Wonders”</w:t>
      </w:r>
    </w:p>
    <w:p w14:paraId="00000003" w14:textId="77777777" w:rsidR="00983B64" w:rsidRDefault="00000000">
      <w:pPr>
        <w:jc w:val="center"/>
        <w:rPr>
          <w:highlight w:val="white"/>
        </w:rPr>
      </w:pPr>
      <w:r>
        <w:rPr>
          <w:b/>
          <w:i/>
          <w:highlight w:val="white"/>
        </w:rPr>
        <w:t>L’artista contemporaneo più quotato al mondo</w:t>
      </w:r>
    </w:p>
    <w:p w14:paraId="00000004" w14:textId="77777777" w:rsidR="00983B64" w:rsidRDefault="00000000">
      <w:pPr>
        <w:jc w:val="center"/>
        <w:rPr>
          <w:b/>
          <w:i/>
          <w:sz w:val="24"/>
          <w:szCs w:val="24"/>
          <w:highlight w:val="white"/>
        </w:rPr>
      </w:pPr>
      <w:r>
        <w:rPr>
          <w:b/>
          <w:i/>
          <w:sz w:val="24"/>
          <w:szCs w:val="24"/>
          <w:highlight w:val="white"/>
        </w:rPr>
        <w:t>Mostra Evento a cura di Luca Bravo</w:t>
      </w:r>
    </w:p>
    <w:p w14:paraId="00000005" w14:textId="77777777" w:rsidR="00983B64" w:rsidRDefault="00000000">
      <w:pPr>
        <w:jc w:val="center"/>
        <w:rPr>
          <w:sz w:val="24"/>
          <w:szCs w:val="24"/>
          <w:highlight w:val="white"/>
        </w:rPr>
      </w:pPr>
      <w:r>
        <w:rPr>
          <w:b/>
          <w:i/>
          <w:sz w:val="24"/>
          <w:szCs w:val="24"/>
          <w:highlight w:val="white"/>
        </w:rPr>
        <w:t>Progetto realizzato da Deodato Arte e Comune di Fiorenzuola d’Arda</w:t>
      </w:r>
    </w:p>
    <w:p w14:paraId="00000006" w14:textId="77777777" w:rsidR="00983B64" w:rsidRDefault="00000000">
      <w:pPr>
        <w:jc w:val="center"/>
        <w:rPr>
          <w:b/>
          <w:i/>
          <w:highlight w:val="white"/>
        </w:rPr>
      </w:pPr>
      <w:r>
        <w:rPr>
          <w:b/>
          <w:i/>
          <w:highlight w:val="white"/>
        </w:rPr>
        <w:t>Opere originali provenienti dallo studio Koons</w:t>
      </w:r>
    </w:p>
    <w:p w14:paraId="00000007" w14:textId="77777777" w:rsidR="00983B64" w:rsidRDefault="00983B64">
      <w:pPr>
        <w:rPr>
          <w:highlight w:val="white"/>
        </w:rPr>
      </w:pPr>
    </w:p>
    <w:p w14:paraId="00000008" w14:textId="77777777" w:rsidR="00983B64" w:rsidRDefault="00000000">
      <w:pPr>
        <w:jc w:val="both"/>
        <w:rPr>
          <w:highlight w:val="white"/>
        </w:rPr>
      </w:pPr>
      <w:r>
        <w:rPr>
          <w:highlight w:val="white"/>
        </w:rPr>
        <w:t xml:space="preserve">Il Comune di Fiorenzuola d’Arda (PC) si prepara ad accogliere un appuntamento senza precedenti: </w:t>
      </w:r>
      <w:r>
        <w:rPr>
          <w:b/>
          <w:highlight w:val="white"/>
        </w:rPr>
        <w:t>Balloons &amp; Wonders</w:t>
      </w:r>
      <w:r>
        <w:rPr>
          <w:highlight w:val="white"/>
        </w:rPr>
        <w:t xml:space="preserve">, la mostra personale di Jeff Koons, l’artista </w:t>
      </w:r>
      <w:proofErr w:type="gramStart"/>
      <w:r>
        <w:rPr>
          <w:b/>
          <w:i/>
          <w:highlight w:val="white"/>
        </w:rPr>
        <w:t xml:space="preserve">contemporaneo </w:t>
      </w:r>
      <w:r>
        <w:rPr>
          <w:highlight w:val="white"/>
        </w:rPr>
        <w:t xml:space="preserve"> più</w:t>
      </w:r>
      <w:proofErr w:type="gramEnd"/>
      <w:r>
        <w:rPr>
          <w:highlight w:val="white"/>
        </w:rPr>
        <w:t xml:space="preserve"> riconoscibile, più influente e più quotato al mondo. </w:t>
      </w:r>
    </w:p>
    <w:p w14:paraId="00000009" w14:textId="77777777" w:rsidR="00983B64" w:rsidRDefault="00000000">
      <w:pPr>
        <w:jc w:val="both"/>
        <w:rPr>
          <w:highlight w:val="white"/>
        </w:rPr>
      </w:pPr>
      <w:r>
        <w:rPr>
          <w:highlight w:val="white"/>
        </w:rPr>
        <w:t xml:space="preserve">Jeff Koons è il simbolo vivente della neo-pop art. </w:t>
      </w:r>
      <w:r>
        <w:rPr>
          <w:b/>
          <w:i/>
          <w:highlight w:val="white"/>
        </w:rPr>
        <w:t>Sculture scintillanti, spettacolari e cariche di significati simbolici che hanno ridefinito il ruolo dell’arte nella società contemporanea</w:t>
      </w:r>
      <w:r>
        <w:rPr>
          <w:highlight w:val="white"/>
        </w:rPr>
        <w:t xml:space="preserve">. Considerato </w:t>
      </w:r>
      <w:proofErr w:type="gramStart"/>
      <w:r>
        <w:rPr>
          <w:highlight w:val="white"/>
        </w:rPr>
        <w:t>l’artista  più</w:t>
      </w:r>
      <w:proofErr w:type="gramEnd"/>
      <w:r>
        <w:rPr>
          <w:highlight w:val="white"/>
        </w:rPr>
        <w:t xml:space="preserve"> quotato al mondo, l'opera "</w:t>
      </w:r>
      <w:proofErr w:type="spellStart"/>
      <w:r>
        <w:rPr>
          <w:highlight w:val="white"/>
        </w:rPr>
        <w:t>Rabbit</w:t>
      </w:r>
      <w:proofErr w:type="spellEnd"/>
      <w:r>
        <w:rPr>
          <w:highlight w:val="white"/>
        </w:rPr>
        <w:t xml:space="preserve">" di Jeff Koons ha stabilito un record come l'opera d'arte più costosa di un artista vivente venduta all'asta. Nel 2019, la scultura in acciaio inossidabile, ispirata a un coniglietto gonfiabile, è stata venduta da </w:t>
      </w:r>
      <w:hyperlink r:id="rId5">
        <w:r>
          <w:rPr>
            <w:color w:val="0563C1"/>
            <w:highlight w:val="white"/>
            <w:u w:val="single"/>
          </w:rPr>
          <w:t>Christie's</w:t>
        </w:r>
      </w:hyperlink>
      <w:r>
        <w:rPr>
          <w:highlight w:val="white"/>
        </w:rPr>
        <w:t xml:space="preserve"> a New York per 91,1 milioni di dollari. Record di sempre, di tutta la storia dell’arte contemporanea.</w:t>
      </w:r>
    </w:p>
    <w:p w14:paraId="0000000A" w14:textId="77777777" w:rsidR="00983B64" w:rsidRDefault="00000000">
      <w:pPr>
        <w:jc w:val="both"/>
        <w:rPr>
          <w:highlight w:val="white"/>
        </w:rPr>
      </w:pPr>
      <w:r>
        <w:rPr>
          <w:b/>
          <w:highlight w:val="white"/>
        </w:rPr>
        <w:t xml:space="preserve">La Mostra sarà una vera e propria esperienza emozionale ed immersiva tra le opere più iconiche dell’artista. </w:t>
      </w:r>
      <w:r>
        <w:rPr>
          <w:highlight w:val="white"/>
        </w:rPr>
        <w:t xml:space="preserve">Dall’inconfondibile Balloon Dog, all’irriverente Balloon </w:t>
      </w:r>
      <w:proofErr w:type="spellStart"/>
      <w:r>
        <w:rPr>
          <w:highlight w:val="white"/>
        </w:rPr>
        <w:t>Rabbit</w:t>
      </w:r>
      <w:proofErr w:type="spellEnd"/>
      <w:r>
        <w:rPr>
          <w:highlight w:val="white"/>
        </w:rPr>
        <w:t xml:space="preserve">, dal Balloon Swan alla </w:t>
      </w:r>
      <w:proofErr w:type="spellStart"/>
      <w:r>
        <w:rPr>
          <w:highlight w:val="white"/>
        </w:rPr>
        <w:t>Monkey</w:t>
      </w:r>
      <w:proofErr w:type="spellEnd"/>
      <w:r>
        <w:rPr>
          <w:highlight w:val="white"/>
        </w:rPr>
        <w:t xml:space="preserve">, attraversando i secoli con la collezione </w:t>
      </w:r>
      <w:proofErr w:type="spellStart"/>
      <w:r>
        <w:rPr>
          <w:highlight w:val="white"/>
        </w:rPr>
        <w:t>Gazing</w:t>
      </w:r>
      <w:proofErr w:type="spellEnd"/>
      <w:r>
        <w:rPr>
          <w:highlight w:val="white"/>
        </w:rPr>
        <w:t xml:space="preserve"> Ball, fino al dialogo con l’arte classica della collezione </w:t>
      </w:r>
      <w:proofErr w:type="spellStart"/>
      <w:r>
        <w:rPr>
          <w:highlight w:val="white"/>
        </w:rPr>
        <w:t>Antiquity</w:t>
      </w:r>
      <w:proofErr w:type="spellEnd"/>
      <w:r>
        <w:rPr>
          <w:highlight w:val="white"/>
        </w:rPr>
        <w:t>.</w:t>
      </w:r>
    </w:p>
    <w:p w14:paraId="0000000B" w14:textId="77777777" w:rsidR="00983B64" w:rsidRDefault="00000000">
      <w:pPr>
        <w:jc w:val="both"/>
        <w:rPr>
          <w:highlight w:val="white"/>
        </w:rPr>
      </w:pPr>
      <w:r>
        <w:rPr>
          <w:b/>
          <w:highlight w:val="white"/>
        </w:rPr>
        <w:t>L’opera Balloon Dog di Jeff Koons</w:t>
      </w:r>
      <w:r>
        <w:rPr>
          <w:highlight w:val="white"/>
        </w:rPr>
        <w:t xml:space="preserve"> è una delle sue </w:t>
      </w:r>
      <w:r>
        <w:rPr>
          <w:b/>
          <w:highlight w:val="white"/>
        </w:rPr>
        <w:t>creazioni più celebri e riconoscibili, nonché un’icona dell’arte contemporanea.</w:t>
      </w:r>
      <w:r>
        <w:rPr>
          <w:highlight w:val="white"/>
        </w:rPr>
        <w:t xml:space="preserve"> Si tratta di una scultura che raffigura un cane fatto con un palloncino gonfiabile, come quelli usati nei giochi per bambini o nelle feste. L’opera sembra un palloncino, ma è pesante, solida e iper-lucida. L’effetto specchiante riflette l’ambiente e lo spettatore, coinvolgendolo direttamente nella fruizione. L’oggetto effimero e leggero della cultura popolare viene trasformato in un’icona eterna, come una statua classica. </w:t>
      </w:r>
      <w:r>
        <w:rPr>
          <w:b/>
          <w:highlight w:val="white"/>
        </w:rPr>
        <w:t>Koons eleva un simbolo dell’infanzia a oggetto d’arte museale</w:t>
      </w:r>
      <w:r>
        <w:rPr>
          <w:highlight w:val="white"/>
        </w:rPr>
        <w:t>, creando uno scarto tra l’apparenza giocosa e la sua imponente fisicità. L’opera è volutamente kitsch, iper-popolare, ma al tempo stesso rifinita in modo estremamente tecnico</w:t>
      </w:r>
      <w:r>
        <w:rPr>
          <w:strike/>
          <w:highlight w:val="white"/>
        </w:rPr>
        <w:t>.</w:t>
      </w:r>
      <w:r>
        <w:rPr>
          <w:highlight w:val="white"/>
        </w:rPr>
        <w:t xml:space="preserve"> </w:t>
      </w:r>
      <w:r>
        <w:rPr>
          <w:b/>
          <w:highlight w:val="white"/>
        </w:rPr>
        <w:t>Sfida le distinzioni tra arte “alta” e cultura di massa</w:t>
      </w:r>
      <w:r>
        <w:rPr>
          <w:highlight w:val="white"/>
        </w:rPr>
        <w:t xml:space="preserve">. Come nelle sue </w:t>
      </w:r>
      <w:proofErr w:type="spellStart"/>
      <w:r>
        <w:rPr>
          <w:highlight w:val="white"/>
        </w:rPr>
        <w:t>Gazing</w:t>
      </w:r>
      <w:proofErr w:type="spellEnd"/>
      <w:r>
        <w:rPr>
          <w:highlight w:val="white"/>
        </w:rPr>
        <w:t xml:space="preserve"> Ball, anche qui la superficie riflettente rimanda l’immagine di chi guarda. Citiamo poi un’altra importantissima opera “</w:t>
      </w:r>
      <w:r>
        <w:rPr>
          <w:b/>
          <w:highlight w:val="white"/>
        </w:rPr>
        <w:t>MANET OLYMPIA</w:t>
      </w:r>
      <w:r>
        <w:rPr>
          <w:highlight w:val="white"/>
        </w:rPr>
        <w:t xml:space="preserve">”, parte della sua celebre serie </w:t>
      </w:r>
      <w:proofErr w:type="spellStart"/>
      <w:r>
        <w:rPr>
          <w:highlight w:val="white"/>
        </w:rPr>
        <w:t>Gazing</w:t>
      </w:r>
      <w:proofErr w:type="spellEnd"/>
      <w:r>
        <w:rPr>
          <w:highlight w:val="white"/>
        </w:rPr>
        <w:t xml:space="preserve"> Ball, che è una </w:t>
      </w:r>
      <w:r>
        <w:rPr>
          <w:b/>
          <w:highlight w:val="white"/>
        </w:rPr>
        <w:t xml:space="preserve">reinterpretazione contemporanea del celebre dipinto Olympia (1863) di Édouard Manet, uno dei capolavori più discussi dell’arte moderna. </w:t>
      </w:r>
      <w:r>
        <w:rPr>
          <w:highlight w:val="white"/>
        </w:rPr>
        <w:t xml:space="preserve">Jeff Koons </w:t>
      </w:r>
      <w:r>
        <w:rPr>
          <w:b/>
          <w:highlight w:val="white"/>
        </w:rPr>
        <w:t>riproduce fedelmente il quadro di Manet</w:t>
      </w:r>
      <w:r>
        <w:rPr>
          <w:highlight w:val="white"/>
        </w:rPr>
        <w:t xml:space="preserve">. Al centro dell’opera, Koons colloca una sfera di vetro blu riflettente: la </w:t>
      </w:r>
      <w:proofErr w:type="spellStart"/>
      <w:r>
        <w:rPr>
          <w:highlight w:val="white"/>
        </w:rPr>
        <w:t>gazing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ball</w:t>
      </w:r>
      <w:proofErr w:type="spellEnd"/>
      <w:r>
        <w:rPr>
          <w:highlight w:val="white"/>
        </w:rPr>
        <w:t xml:space="preserve">, che dà il nome all’intera serie. Il disco specchiante blu è il vero intervento artistico di Koons e introduce un elemento straniante e concettuale. La sua superficie riflettente coinvolge lo spettatore nell’opera: chi guarda il quadro vede sé stesso e lo spazio circostante riflesso nella sfera. </w:t>
      </w:r>
      <w:r>
        <w:rPr>
          <w:b/>
          <w:highlight w:val="white"/>
        </w:rPr>
        <w:t>Questo crea un dialogo tra passato e presente, tra arte classica e cultura contemporanea, tra l’oggetto osservato e l’osservatore. Olympia di Manet è già di per sé un’opera di rottura</w:t>
      </w:r>
      <w:r>
        <w:rPr>
          <w:highlight w:val="white"/>
        </w:rPr>
        <w:t>: raffigura una donna nuda</w:t>
      </w:r>
      <w:r>
        <w:rPr>
          <w:strike/>
          <w:highlight w:val="white"/>
        </w:rPr>
        <w:t xml:space="preserve"> </w:t>
      </w:r>
      <w:r>
        <w:rPr>
          <w:highlight w:val="white"/>
        </w:rPr>
        <w:t>che guarda lo spettatore con sfrontatezza, disturbando la sensibilità borghese dell’epoca. Koons ripropone questa figura provocatoria, ma la incornicia in una dimensione ancora più postmoderna.</w:t>
      </w:r>
    </w:p>
    <w:p w14:paraId="0000000C" w14:textId="77777777" w:rsidR="00983B64" w:rsidRDefault="00000000">
      <w:pPr>
        <w:jc w:val="both"/>
        <w:rPr>
          <w:i/>
          <w:highlight w:val="white"/>
        </w:rPr>
      </w:pPr>
      <w:r>
        <w:rPr>
          <w:highlight w:val="white"/>
        </w:rPr>
        <w:t xml:space="preserve"> </w:t>
      </w:r>
      <w:r>
        <w:rPr>
          <w:highlight w:val="white"/>
        </w:rPr>
        <w:br/>
        <w:t xml:space="preserve">“Dopo un anno di lavoro progettuale, possiamo finalmente affermare pubblicamente di essere orgogliosi di </w:t>
      </w:r>
      <w:r>
        <w:rPr>
          <w:highlight w:val="white"/>
        </w:rPr>
        <w:lastRenderedPageBreak/>
        <w:t xml:space="preserve">organizzare in Emilia-Romagna un evento di questo spessore. </w:t>
      </w:r>
      <w:r>
        <w:rPr>
          <w:b/>
          <w:highlight w:val="white"/>
        </w:rPr>
        <w:t xml:space="preserve">Una Mostra di caratura mondiale che offrirà allo spettatore un nuovo modo di guardare l’arte. Un vero e proprio viaggio dentro noi stessi – chiosa Luca Bravo curatore della Mostra. </w:t>
      </w:r>
      <w:r>
        <w:rPr>
          <w:highlight w:val="white"/>
        </w:rPr>
        <w:t xml:space="preserve"> </w:t>
      </w:r>
      <w:r>
        <w:rPr>
          <w:i/>
          <w:highlight w:val="white"/>
        </w:rPr>
        <w:t xml:space="preserve">Con palloncini e porcellane, Koons trasforma il kitsch in oro e ci mostra quanto siamo disposti a desiderare ciò che non capiamo. </w:t>
      </w:r>
      <w:r>
        <w:rPr>
          <w:b/>
          <w:i/>
          <w:highlight w:val="white"/>
        </w:rPr>
        <w:t>Koons è, nel bene e nel male, l’artista che ci meritiamo</w:t>
      </w:r>
      <w:r>
        <w:rPr>
          <w:b/>
          <w:highlight w:val="white"/>
        </w:rPr>
        <w:t>.</w:t>
      </w:r>
      <w:r>
        <w:rPr>
          <w:highlight w:val="white"/>
        </w:rPr>
        <w:t xml:space="preserve"> </w:t>
      </w:r>
      <w:r>
        <w:rPr>
          <w:b/>
          <w:highlight w:val="white"/>
        </w:rPr>
        <w:t>Non ci consola, non ci illumina, non ci guida. Ci riflette. Rispecchia noi stessi. E se non entriamo in vero contatto con noi stessi, siamo condannati a vivere una vita degli altri</w:t>
      </w:r>
      <w:r>
        <w:rPr>
          <w:highlight w:val="white"/>
        </w:rPr>
        <w:t xml:space="preserve">. La vita vera non germoglia dietro a successi o status esteriori, ma è il risultato di una scoperta interiore. Questo viaggio di scoperta non è facile, ci può far scontrare con il nostro passato, con paure, conflitti, ombre, ma solo mettendoci a “specchio” con noi stessi possiamo avere l’ambizione di scoprire la vera felicità. La connessione con noi stessi è la chiave. Questo Koons non smette di ricordarcelo. Koons non crea opere, crea superfici lucide. Perfettamente rifinite. </w:t>
      </w:r>
      <w:r>
        <w:rPr>
          <w:b/>
          <w:highlight w:val="white"/>
        </w:rPr>
        <w:t xml:space="preserve">Ogni suo oggetto, ogni suo lavoro, è una carezza al narcisismo collettivo. </w:t>
      </w:r>
      <w:r>
        <w:rPr>
          <w:i/>
          <w:highlight w:val="white"/>
        </w:rPr>
        <w:t xml:space="preserve">Io sostengo da anni che Jeff si prenda gioco (in modo molto molto serio ed intelligente) del mondo dell’arte. Mette d’accordo galleristi e miliardari, star di Hollywood e direttori museali, mercati finanziari ed influencer. </w:t>
      </w:r>
      <w:r>
        <w:rPr>
          <w:highlight w:val="white"/>
        </w:rPr>
        <w:t xml:space="preserve">Ha trasformato palloncini, porcellane kitsch e cuccioli di animali in icone pop vendute a cifre da capogiro. </w:t>
      </w:r>
      <w:r>
        <w:rPr>
          <w:b/>
          <w:highlight w:val="white"/>
        </w:rPr>
        <w:t>Il suo talento è quello di metterci a nudo. E di mettere a nudo in particolare il nostro rapporto con l’arte, il lusso, il desiderio…e fondamentalmente l’algoritmo di noi stessi.</w:t>
      </w:r>
      <w:r>
        <w:rPr>
          <w:highlight w:val="white"/>
        </w:rPr>
        <w:t xml:space="preserve">  La provocazione più radicale oggi non è gridare contro il sistema, ma celebrarlo. In fondo ci invita a sorridere di noi stessi. Il risultato? A volte ci indigniamo. Poi scattiamo un selfie davanti ad un Balloon dog, e sogniamo di averlo nel nostro salotto. Lui ci mostra la versione attuale di noi stessi. E lo fa così bene, che non possiamo fare altro che applaudirlo e staccare assegni da milioni” conclude Bravo.</w:t>
      </w:r>
    </w:p>
    <w:p w14:paraId="0000000D" w14:textId="77777777" w:rsidR="00983B64" w:rsidRDefault="00000000">
      <w:pPr>
        <w:jc w:val="both"/>
        <w:rPr>
          <w:highlight w:val="white"/>
        </w:rPr>
      </w:pPr>
      <w:r>
        <w:rPr>
          <w:b/>
          <w:highlight w:val="white"/>
        </w:rPr>
        <w:t>Una Mostra questa che entra nella storia del tessuto regionale dell’Emilia Romagna, che eleva la città a punto di riferimento per l’arte contemporanea</w:t>
      </w:r>
      <w:r>
        <w:rPr>
          <w:highlight w:val="white"/>
        </w:rPr>
        <w:t xml:space="preserve">: «L’arrivo a Fiorenzuola di una mostra personale dedicata a Jeff Koons rappresenta un evento straordinario, non solo dal punto di vista culturale ma anche per il nostro tessuto economico e commerciale. Siamo orgogliosi di annunciare che, grazie all’impegno della società partecipata del Comune, nella persona dell’amministratore unico Ing. Massimo Melato e di tutti i collaboratori stiamo lavorando per portare nella nostra città una delle figure più iconiche dell’arte contemporanea – afferma </w:t>
      </w:r>
      <w:r>
        <w:rPr>
          <w:b/>
          <w:highlight w:val="white"/>
        </w:rPr>
        <w:t>Marcello Minari, Assessore al Commercio e Sviluppo Economico del Comune di Fiorenzuola d’Arda</w:t>
      </w:r>
      <w:r>
        <w:rPr>
          <w:highlight w:val="white"/>
        </w:rPr>
        <w:t>. La mostra, che prenderà il via ad ottobre e ci accompagnerà fino a Pasqua 2026, sarà un’occasione unica per attrarre visitatori da tutto il territorio e anche oltre i confini regionali.</w:t>
      </w:r>
    </w:p>
    <w:p w14:paraId="0000000E" w14:textId="77777777" w:rsidR="00983B64" w:rsidRDefault="00000000">
      <w:pPr>
        <w:jc w:val="both"/>
        <w:rPr>
          <w:highlight w:val="white"/>
        </w:rPr>
      </w:pPr>
      <w:r>
        <w:rPr>
          <w:highlight w:val="white"/>
        </w:rPr>
        <w:br/>
        <w:t>Questo appuntamento, che riprende un percorso iniziato nell’autunno/inverno 2022 col grande successo della mostra “Da Warhol a Banksy”, sempre con Deodato Arte e la curatela di Luca Bravo, non è solo un segnale di rilancio culturale, ma un'opportunità concreta di sviluppo per le attività economiche locali: negozi, ristoranti, bar, strutture ricettive e servizi potranno beneficiare di un indotto importante. Stiamo già lavorando per costruire, insieme all’associazione Vetrine in Centro, un calendario di iniziative promozionali capaci di coinvolgere tutto il centro storico e valorizzare le eccellenze commerciali di Fiorenzuola.</w:t>
      </w:r>
      <w:r>
        <w:rPr>
          <w:highlight w:val="white"/>
        </w:rPr>
        <w:br/>
        <w:t>L’arte, lo spettacolo e la cultura, sono leve potenti di crescita. Questa mostra sarà una vetrina internazionale per la nostra città, un’occasione per dimostrare che anche un territorio come il nostro può ambire a essere protagonista nel panorama artistico e turistico contemporaneo.</w:t>
      </w:r>
      <w:r>
        <w:rPr>
          <w:highlight w:val="white"/>
        </w:rPr>
        <w:br/>
        <w:t>Invitiamo fin da ora operatori, cittadini e istituzioni a farsi parte attiva in questa sfida, che siamo certi rappresenterà una pagina importante nella storia di Fiorenzuola.» conclude l’Assessore.</w:t>
      </w:r>
    </w:p>
    <w:p w14:paraId="0000000F" w14:textId="77777777" w:rsidR="00983B64" w:rsidRDefault="00983B64">
      <w:pPr>
        <w:jc w:val="both"/>
        <w:rPr>
          <w:highlight w:val="white"/>
        </w:rPr>
      </w:pPr>
    </w:p>
    <w:p w14:paraId="00000010" w14:textId="77777777" w:rsidR="00983B64" w:rsidRDefault="00000000">
      <w:pPr>
        <w:jc w:val="both"/>
        <w:rPr>
          <w:sz w:val="20"/>
          <w:szCs w:val="20"/>
          <w:highlight w:val="white"/>
        </w:rPr>
      </w:pPr>
      <w:r>
        <w:rPr>
          <w:highlight w:val="white"/>
        </w:rPr>
        <w:t>Il corpus di opere proviene dalla collezione della Galleria Deodato Arte.</w:t>
      </w:r>
      <w:r>
        <w:rPr>
          <w:highlight w:val="white"/>
        </w:rPr>
        <w:br/>
      </w:r>
      <w:proofErr w:type="spellStart"/>
      <w:r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>Deodato.Gallery</w:t>
      </w:r>
      <w:proofErr w:type="spellEnd"/>
      <w:r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 xml:space="preserve"> S.p.A. </w:t>
      </w:r>
      <w:r>
        <w:rPr>
          <w:rFonts w:ascii="Arial" w:eastAsia="Arial" w:hAnsi="Arial" w:cs="Arial"/>
          <w:i/>
          <w:color w:val="222222"/>
          <w:sz w:val="20"/>
          <w:szCs w:val="20"/>
          <w:highlight w:val="white"/>
        </w:rPr>
        <w:t xml:space="preserve">è una PMI innovativa e un punto di riferimento nel mercato dell'arte contemporanea, con particolare attenzione alla Pop Art, alla Street Art e agli artisti di fama internazionale come Banksy, Mr. </w:t>
      </w:r>
      <w:proofErr w:type="spellStart"/>
      <w:r>
        <w:rPr>
          <w:rFonts w:ascii="Arial" w:eastAsia="Arial" w:hAnsi="Arial" w:cs="Arial"/>
          <w:i/>
          <w:color w:val="222222"/>
          <w:sz w:val="20"/>
          <w:szCs w:val="20"/>
          <w:highlight w:val="white"/>
        </w:rPr>
        <w:t>Brainwash</w:t>
      </w:r>
      <w:proofErr w:type="spellEnd"/>
      <w:r>
        <w:rPr>
          <w:rFonts w:ascii="Arial" w:eastAsia="Arial" w:hAnsi="Arial" w:cs="Arial"/>
          <w:i/>
          <w:color w:val="222222"/>
          <w:sz w:val="20"/>
          <w:szCs w:val="20"/>
          <w:highlight w:val="white"/>
        </w:rPr>
        <w:t>, Jeff Koons e Romero Britto. Con una rete di 10 gallerie situate in prestigiose location in Italia e Svizzera, tra cui Milano, Roma, St. Moritz e Courmayeur, il Gruppo è sinonimo di eccellenza nell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>’</w:t>
      </w:r>
      <w:r>
        <w:rPr>
          <w:rFonts w:ascii="Arial" w:eastAsia="Arial" w:hAnsi="Arial" w:cs="Arial"/>
          <w:i/>
          <w:color w:val="222222"/>
          <w:sz w:val="20"/>
          <w:szCs w:val="20"/>
          <w:highlight w:val="white"/>
        </w:rPr>
        <w:t xml:space="preserve">offerta </w:t>
      </w:r>
      <w:r>
        <w:rPr>
          <w:rFonts w:ascii="Arial" w:eastAsia="Arial" w:hAnsi="Arial" w:cs="Arial"/>
          <w:i/>
          <w:color w:val="222222"/>
          <w:sz w:val="20"/>
          <w:szCs w:val="20"/>
          <w:highlight w:val="white"/>
        </w:rPr>
        <w:lastRenderedPageBreak/>
        <w:t xml:space="preserve">artistica e nella gestione di mostre e progetti culturali di rilievo. Attraverso il proprio e-commerce </w:t>
      </w:r>
      <w:hyperlink r:id="rId6">
        <w:r>
          <w:rPr>
            <w:rFonts w:ascii="Arial" w:eastAsia="Arial" w:hAnsi="Arial" w:cs="Arial"/>
            <w:i/>
            <w:color w:val="1155CC"/>
            <w:sz w:val="20"/>
            <w:szCs w:val="20"/>
            <w:highlight w:val="white"/>
            <w:u w:val="single"/>
          </w:rPr>
          <w:t>www.deodato.com</w:t>
        </w:r>
      </w:hyperlink>
      <w:r>
        <w:rPr>
          <w:rFonts w:ascii="Arial" w:eastAsia="Arial" w:hAnsi="Arial" w:cs="Arial"/>
          <w:i/>
          <w:color w:val="222222"/>
          <w:sz w:val="20"/>
          <w:szCs w:val="20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i/>
          <w:color w:val="222222"/>
          <w:sz w:val="20"/>
          <w:szCs w:val="20"/>
          <w:highlight w:val="white"/>
        </w:rPr>
        <w:t>Deodato.Gallery</w:t>
      </w:r>
      <w:proofErr w:type="spellEnd"/>
      <w:r>
        <w:rPr>
          <w:rFonts w:ascii="Arial" w:eastAsia="Arial" w:hAnsi="Arial" w:cs="Arial"/>
          <w:i/>
          <w:color w:val="222222"/>
          <w:sz w:val="20"/>
          <w:szCs w:val="20"/>
          <w:highlight w:val="white"/>
        </w:rPr>
        <w:t xml:space="preserve"> ha sviluppato una solida presenza digitale, rendendo l'arte accessibile a un pubblico globale. Pioniere nell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>’</w:t>
      </w:r>
      <w:r>
        <w:rPr>
          <w:rFonts w:ascii="Arial" w:eastAsia="Arial" w:hAnsi="Arial" w:cs="Arial"/>
          <w:i/>
          <w:color w:val="222222"/>
          <w:sz w:val="20"/>
          <w:szCs w:val="20"/>
          <w:highlight w:val="white"/>
        </w:rPr>
        <w:t>integrazione di arte fisica e digitale (</w:t>
      </w:r>
      <w:hyperlink r:id="rId7">
        <w:r>
          <w:rPr>
            <w:rFonts w:ascii="Arial" w:eastAsia="Arial" w:hAnsi="Arial" w:cs="Arial"/>
            <w:color w:val="1155CC"/>
            <w:sz w:val="20"/>
            <w:szCs w:val="20"/>
            <w:highlight w:val="white"/>
            <w:u w:val="single"/>
          </w:rPr>
          <w:t>www.phygi.io</w:t>
        </w:r>
      </w:hyperlink>
      <w:r>
        <w:rPr>
          <w:rFonts w:ascii="Arial" w:eastAsia="Arial" w:hAnsi="Arial" w:cs="Arial"/>
          <w:i/>
          <w:color w:val="222222"/>
          <w:sz w:val="20"/>
          <w:szCs w:val="20"/>
          <w:highlight w:val="white"/>
        </w:rPr>
        <w:t>), il Gruppo promuove un approccio inclusivo, innovativo e orientato al futuro, consolidando il proprio ruolo come leader nell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>’</w:t>
      </w:r>
      <w:r>
        <w:rPr>
          <w:rFonts w:ascii="Arial" w:eastAsia="Arial" w:hAnsi="Arial" w:cs="Arial"/>
          <w:i/>
          <w:color w:val="222222"/>
          <w:sz w:val="20"/>
          <w:szCs w:val="20"/>
          <w:highlight w:val="white"/>
        </w:rPr>
        <w:t>arte contemporanea e nelle iniziative che combinano tradizione e innovazione.</w:t>
      </w:r>
      <w:r>
        <w:rPr>
          <w:sz w:val="20"/>
          <w:szCs w:val="20"/>
          <w:highlight w:val="white"/>
        </w:rPr>
        <w:br/>
      </w:r>
    </w:p>
    <w:p w14:paraId="00000011" w14:textId="77777777" w:rsidR="00983B64" w:rsidRDefault="00983B64">
      <w:pPr>
        <w:jc w:val="both"/>
      </w:pPr>
    </w:p>
    <w:p w14:paraId="00000012" w14:textId="77777777" w:rsidR="00983B64" w:rsidRDefault="00000000">
      <w:pPr>
        <w:jc w:val="both"/>
      </w:pPr>
      <w:r>
        <w:t>Ufficio Stampa Artemide PR di Stefania Bertelli</w:t>
      </w:r>
    </w:p>
    <w:p w14:paraId="00000013" w14:textId="77777777" w:rsidR="00983B64" w:rsidRDefault="00000000">
      <w:pPr>
        <w:jc w:val="both"/>
      </w:pPr>
      <w:r>
        <w:t xml:space="preserve">3396193818 </w:t>
      </w:r>
      <w:hyperlink r:id="rId8">
        <w:r>
          <w:rPr>
            <w:color w:val="0563C1"/>
            <w:u w:val="single"/>
          </w:rPr>
          <w:t>stefania.bertelli@artemidepr.it</w:t>
        </w:r>
      </w:hyperlink>
    </w:p>
    <w:p w14:paraId="00000014" w14:textId="77777777" w:rsidR="00983B64" w:rsidRDefault="00983B64">
      <w:pPr>
        <w:jc w:val="both"/>
      </w:pPr>
    </w:p>
    <w:p w14:paraId="00000015" w14:textId="77777777" w:rsidR="00983B64" w:rsidRDefault="00000000">
      <w:pPr>
        <w:jc w:val="both"/>
      </w:pPr>
      <w:r>
        <w:br/>
      </w:r>
    </w:p>
    <w:p w14:paraId="00000016" w14:textId="77777777" w:rsidR="00983B64" w:rsidRDefault="00983B64">
      <w:pPr>
        <w:jc w:val="both"/>
      </w:pPr>
    </w:p>
    <w:sectPr w:rsidR="00983B64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B64"/>
    <w:rsid w:val="00282463"/>
    <w:rsid w:val="00983B64"/>
    <w:rsid w:val="00C2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C8D58-3569-447C-A360-B7DF19357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247F9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14BA"/>
    <w:rPr>
      <w:color w:val="605E5C"/>
      <w:shd w:val="clear" w:color="auto" w:fill="E1DFDD"/>
    </w:rPr>
  </w:style>
  <w:style w:type="paragraph" w:styleId="Testocommento">
    <w:name w:val="annotation text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ia.bertelli@artemidepr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hygi.i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eodato.com/" TargetMode="External"/><Relationship Id="rId5" Type="http://schemas.openxmlformats.org/officeDocument/2006/relationships/hyperlink" Target="https://www.christies.com/en/stories/new-york-post-war-results-may-2019-9800aae2fd4b4c95816b5bbe2ab5538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jNWJA2mEbVTsEh+1+kO2Tyeobg==">CgMxLjA4AHIhMUJhM3ZrM1hJc0I2QUpzZzVRZV9ocE5lUUphdWdWUzNw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1345</Words>
  <Characters>7671</Characters>
  <Application>Microsoft Office Word</Application>
  <DocSecurity>0</DocSecurity>
  <Lines>63</Lines>
  <Paragraphs>17</Paragraphs>
  <ScaleCrop>false</ScaleCrop>
  <Company/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Stefania Bertelli</cp:lastModifiedBy>
  <cp:revision>2</cp:revision>
  <dcterms:created xsi:type="dcterms:W3CDTF">2025-08-05T10:08:00Z</dcterms:created>
  <dcterms:modified xsi:type="dcterms:W3CDTF">2025-08-05T10:08:00Z</dcterms:modified>
</cp:coreProperties>
</file>