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7DC4D5" w14:textId="4BF4E955" w:rsidR="00475500" w:rsidRPr="005B1BB1" w:rsidRDefault="00475500" w:rsidP="00372333">
      <w:pPr>
        <w:pStyle w:val="Paragrafoelenco"/>
        <w:tabs>
          <w:tab w:val="left" w:pos="4655"/>
        </w:tabs>
        <w:spacing w:line="360" w:lineRule="auto"/>
        <w:ind w:left="17" w:right="-142"/>
        <w:jc w:val="center"/>
        <w:rPr>
          <w:rFonts w:ascii="Times New Roman" w:hAnsi="Times New Roman" w:cs="Times New Roman"/>
          <w:color w:val="FF0000"/>
        </w:rPr>
      </w:pPr>
      <w:r w:rsidRPr="005B1BB1">
        <w:rPr>
          <w:rFonts w:ascii="Times New Roman" w:hAnsi="Times New Roman" w:cs="Times New Roman"/>
          <w:bCs/>
          <w:noProof/>
          <w:color w:val="FF0000"/>
          <w:lang w:eastAsia="it-IT"/>
        </w:rPr>
        <w:drawing>
          <wp:inline distT="0" distB="0" distL="0" distR="0" wp14:anchorId="0DA84670" wp14:editId="6C8B9035">
            <wp:extent cx="1590261" cy="1025603"/>
            <wp:effectExtent l="0" t="0" r="0" b="317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06649" cy="103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EF0E6" w14:textId="2BD273B9" w:rsidR="00A1285A" w:rsidRPr="005B1BB1" w:rsidRDefault="00301361" w:rsidP="00372333">
      <w:pPr>
        <w:jc w:val="center"/>
        <w:rPr>
          <w:rFonts w:ascii="Times New Roman" w:eastAsiaTheme="minorHAnsi" w:hAnsi="Times New Roman" w:cs="Times New Roman"/>
          <w:color w:val="4E6B8B"/>
          <w:kern w:val="0"/>
          <w:sz w:val="28"/>
          <w:szCs w:val="28"/>
        </w:rPr>
      </w:pPr>
      <w:r w:rsidRPr="005B1BB1">
        <w:rPr>
          <w:rFonts w:ascii="Times New Roman" w:eastAsiaTheme="minorHAnsi" w:hAnsi="Times New Roman" w:cs="Times New Roman"/>
          <w:color w:val="4E6B8B"/>
          <w:kern w:val="0"/>
          <w:sz w:val="28"/>
          <w:szCs w:val="28"/>
        </w:rPr>
        <w:t>Arte Archivi Museo</w:t>
      </w:r>
    </w:p>
    <w:p w14:paraId="2A4B1BAA" w14:textId="77777777" w:rsidR="006E123B" w:rsidRDefault="006E123B" w:rsidP="00B330BC">
      <w:pPr>
        <w:widowControl/>
        <w:suppressAutoHyphens w:val="0"/>
        <w:autoSpaceDE w:val="0"/>
        <w:adjustRightInd w:val="0"/>
        <w:jc w:val="center"/>
        <w:textAlignment w:val="auto"/>
        <w:rPr>
          <w:rFonts w:ascii="Times New Roman" w:hAnsi="Times New Roman" w:cs="Times New Roman"/>
          <w:b/>
          <w:color w:val="8496B0" w:themeColor="text2" w:themeTint="99"/>
          <w:sz w:val="44"/>
          <w:szCs w:val="44"/>
        </w:rPr>
      </w:pPr>
    </w:p>
    <w:p w14:paraId="6532B9E0" w14:textId="77777777" w:rsidR="00EF0548" w:rsidRPr="00EF0548" w:rsidRDefault="00C9391F" w:rsidP="00B330BC">
      <w:pPr>
        <w:widowControl/>
        <w:suppressAutoHyphens w:val="0"/>
        <w:autoSpaceDE w:val="0"/>
        <w:adjustRightInd w:val="0"/>
        <w:jc w:val="center"/>
        <w:textAlignment w:val="auto"/>
        <w:rPr>
          <w:rFonts w:ascii="Times New Roman" w:hAnsi="Times New Roman" w:cs="Times New Roman"/>
          <w:b/>
          <w:color w:val="466A8D"/>
          <w:sz w:val="74"/>
          <w:szCs w:val="74"/>
        </w:rPr>
      </w:pPr>
      <w:r w:rsidRPr="00EF0548">
        <w:rPr>
          <w:rFonts w:ascii="Times New Roman" w:hAnsi="Times New Roman" w:cs="Times New Roman"/>
          <w:b/>
          <w:color w:val="466A8D"/>
          <w:sz w:val="74"/>
          <w:szCs w:val="74"/>
        </w:rPr>
        <w:t>MARIO SIRONI</w:t>
      </w:r>
    </w:p>
    <w:p w14:paraId="70EE51DE" w14:textId="6611A72E" w:rsidR="00C9391F" w:rsidRPr="005B1BB1" w:rsidRDefault="00C9391F" w:rsidP="00EF0548">
      <w:pPr>
        <w:widowControl/>
        <w:suppressAutoHyphens w:val="0"/>
        <w:autoSpaceDE w:val="0"/>
        <w:adjustRightInd w:val="0"/>
        <w:spacing w:after="100"/>
        <w:jc w:val="center"/>
        <w:textAlignment w:val="auto"/>
        <w:rPr>
          <w:rFonts w:ascii="Times New Roman" w:hAnsi="Times New Roman" w:cs="Times New Roman"/>
          <w:b/>
          <w:color w:val="466A8D"/>
          <w:sz w:val="48"/>
          <w:szCs w:val="36"/>
        </w:rPr>
      </w:pPr>
      <w:r w:rsidRPr="005B1BB1">
        <w:rPr>
          <w:rFonts w:ascii="Times New Roman" w:hAnsi="Times New Roman" w:cs="Times New Roman"/>
          <w:b/>
          <w:color w:val="466A8D"/>
          <w:sz w:val="48"/>
          <w:szCs w:val="36"/>
        </w:rPr>
        <w:t>L’ETERNITÀ DEL</w:t>
      </w:r>
      <w:r w:rsidR="006E123B">
        <w:rPr>
          <w:rFonts w:ascii="Times New Roman" w:hAnsi="Times New Roman" w:cs="Times New Roman"/>
          <w:b/>
          <w:color w:val="466A8D"/>
          <w:sz w:val="48"/>
          <w:szCs w:val="36"/>
        </w:rPr>
        <w:t xml:space="preserve"> </w:t>
      </w:r>
      <w:r w:rsidRPr="005B1BB1">
        <w:rPr>
          <w:rFonts w:ascii="Times New Roman" w:hAnsi="Times New Roman" w:cs="Times New Roman"/>
          <w:b/>
          <w:color w:val="466A8D"/>
          <w:sz w:val="48"/>
          <w:szCs w:val="36"/>
        </w:rPr>
        <w:t>MITO</w:t>
      </w:r>
    </w:p>
    <w:p w14:paraId="7B0F4865" w14:textId="59051CEA" w:rsidR="00C9391F" w:rsidRPr="001350E6" w:rsidRDefault="00C9391F" w:rsidP="00C9391F">
      <w:pPr>
        <w:jc w:val="center"/>
        <w:rPr>
          <w:rFonts w:ascii="Times New Roman" w:hAnsi="Times New Roman" w:cs="Times New Roman"/>
          <w:b/>
          <w:iCs/>
        </w:rPr>
      </w:pPr>
      <w:r w:rsidRPr="001350E6">
        <w:rPr>
          <w:rFonts w:ascii="Times New Roman" w:hAnsi="Times New Roman" w:cs="Times New Roman"/>
          <w:b/>
          <w:iCs/>
        </w:rPr>
        <w:t>In collaborazione con l</w:t>
      </w:r>
      <w:r w:rsidR="00EF0548" w:rsidRPr="001350E6">
        <w:rPr>
          <w:rFonts w:ascii="Times New Roman" w:hAnsi="Times New Roman" w:cs="Times New Roman"/>
          <w:b/>
          <w:iCs/>
        </w:rPr>
        <w:t>’Archivio</w:t>
      </w:r>
      <w:r w:rsidRPr="001350E6">
        <w:rPr>
          <w:rFonts w:ascii="Times New Roman" w:hAnsi="Times New Roman" w:cs="Times New Roman"/>
          <w:b/>
          <w:iCs/>
        </w:rPr>
        <w:t xml:space="preserve"> Mario Sironi</w:t>
      </w:r>
      <w:r w:rsidR="00B43F6C" w:rsidRPr="001350E6">
        <w:rPr>
          <w:rFonts w:ascii="Times New Roman" w:hAnsi="Times New Roman" w:cs="Times New Roman"/>
          <w:b/>
          <w:iCs/>
        </w:rPr>
        <w:t xml:space="preserve">, </w:t>
      </w:r>
      <w:r w:rsidR="00B43F6C" w:rsidRPr="001350E6">
        <w:rPr>
          <w:rFonts w:ascii="Times New Roman" w:hAnsi="Times New Roman" w:cs="Times New Roman"/>
          <w:b/>
        </w:rPr>
        <w:t>Roma</w:t>
      </w:r>
    </w:p>
    <w:p w14:paraId="6158940C" w14:textId="77777777" w:rsidR="00C9391F" w:rsidRPr="005B1BB1" w:rsidRDefault="00C9391F" w:rsidP="005B1BB1">
      <w:pPr>
        <w:widowControl/>
        <w:suppressAutoHyphens w:val="0"/>
        <w:autoSpaceDE w:val="0"/>
        <w:adjustRightInd w:val="0"/>
        <w:textAlignment w:val="auto"/>
        <w:rPr>
          <w:rFonts w:ascii="Times New Roman" w:eastAsiaTheme="minorHAnsi" w:hAnsi="Times New Roman" w:cs="Times New Roman"/>
          <w:b/>
          <w:color w:val="8496B0" w:themeColor="text2" w:themeTint="99"/>
          <w:kern w:val="0"/>
          <w:sz w:val="32"/>
          <w:szCs w:val="36"/>
        </w:rPr>
      </w:pPr>
    </w:p>
    <w:p w14:paraId="18FF00B2" w14:textId="36FCFB9B" w:rsidR="00C9391F" w:rsidRPr="005B1BB1" w:rsidRDefault="00C9391F" w:rsidP="00301361">
      <w:pPr>
        <w:widowControl/>
        <w:suppressAutoHyphens w:val="0"/>
        <w:autoSpaceDE w:val="0"/>
        <w:adjustRightInd w:val="0"/>
        <w:jc w:val="center"/>
        <w:textAlignment w:val="auto"/>
        <w:rPr>
          <w:rFonts w:ascii="Times New Roman" w:eastAsiaTheme="minorHAnsi" w:hAnsi="Times New Roman" w:cs="Times New Roman"/>
          <w:b/>
          <w:color w:val="272627"/>
          <w:kern w:val="0"/>
          <w:sz w:val="32"/>
          <w:szCs w:val="36"/>
        </w:rPr>
      </w:pPr>
      <w:r w:rsidRPr="00705C80">
        <w:rPr>
          <w:rFonts w:ascii="Times New Roman" w:eastAsiaTheme="minorHAnsi" w:hAnsi="Times New Roman" w:cs="Times New Roman"/>
          <w:b/>
          <w:color w:val="272627"/>
          <w:kern w:val="0"/>
          <w:sz w:val="32"/>
          <w:szCs w:val="36"/>
        </w:rPr>
        <w:t xml:space="preserve">11 dicembre 2021 </w:t>
      </w:r>
      <w:r w:rsidR="00EF0548">
        <w:rPr>
          <w:rFonts w:ascii="Times New Roman" w:eastAsiaTheme="minorHAnsi" w:hAnsi="Times New Roman" w:cs="Times New Roman"/>
          <w:b/>
          <w:color w:val="272627"/>
          <w:kern w:val="0"/>
          <w:sz w:val="32"/>
          <w:szCs w:val="36"/>
        </w:rPr>
        <w:t>-</w:t>
      </w:r>
      <w:r w:rsidRPr="00705C80">
        <w:rPr>
          <w:rFonts w:ascii="Times New Roman" w:eastAsiaTheme="minorHAnsi" w:hAnsi="Times New Roman" w:cs="Times New Roman"/>
          <w:b/>
          <w:color w:val="272627"/>
          <w:kern w:val="0"/>
          <w:sz w:val="32"/>
          <w:szCs w:val="36"/>
        </w:rPr>
        <w:t xml:space="preserve"> </w:t>
      </w:r>
      <w:r w:rsidR="00705C80" w:rsidRPr="00705C80">
        <w:rPr>
          <w:rFonts w:ascii="Times New Roman" w:eastAsiaTheme="minorHAnsi" w:hAnsi="Times New Roman" w:cs="Times New Roman"/>
          <w:b/>
          <w:color w:val="272627"/>
          <w:kern w:val="0"/>
          <w:sz w:val="32"/>
          <w:szCs w:val="36"/>
        </w:rPr>
        <w:t>17 aprile 2022</w:t>
      </w:r>
    </w:p>
    <w:p w14:paraId="2BFC9E78" w14:textId="28BC09E1" w:rsidR="00A1285A" w:rsidRPr="005B1BB1" w:rsidRDefault="00301361" w:rsidP="00301361">
      <w:pPr>
        <w:jc w:val="center"/>
        <w:rPr>
          <w:rFonts w:ascii="Times New Roman" w:hAnsi="Times New Roman" w:cs="Times New Roman"/>
          <w:b/>
          <w:bCs/>
          <w:sz w:val="21"/>
          <w:szCs w:val="22"/>
        </w:rPr>
      </w:pPr>
      <w:r w:rsidRPr="005B1BB1">
        <w:rPr>
          <w:rFonts w:ascii="Times New Roman" w:eastAsiaTheme="minorHAnsi" w:hAnsi="Times New Roman" w:cs="Times New Roman"/>
          <w:color w:val="272627"/>
          <w:kern w:val="0"/>
          <w:sz w:val="28"/>
          <w:szCs w:val="32"/>
        </w:rPr>
        <w:t xml:space="preserve">NUORO, via Angelo </w:t>
      </w:r>
      <w:proofErr w:type="spellStart"/>
      <w:r w:rsidRPr="005B1BB1">
        <w:rPr>
          <w:rFonts w:ascii="Times New Roman" w:eastAsiaTheme="minorHAnsi" w:hAnsi="Times New Roman" w:cs="Times New Roman"/>
          <w:color w:val="272627"/>
          <w:kern w:val="0"/>
          <w:sz w:val="28"/>
          <w:szCs w:val="32"/>
        </w:rPr>
        <w:t>Brofferio</w:t>
      </w:r>
      <w:proofErr w:type="spellEnd"/>
      <w:r w:rsidRPr="005B1BB1">
        <w:rPr>
          <w:rFonts w:ascii="Times New Roman" w:eastAsiaTheme="minorHAnsi" w:hAnsi="Times New Roman" w:cs="Times New Roman"/>
          <w:color w:val="272627"/>
          <w:kern w:val="0"/>
          <w:sz w:val="28"/>
          <w:szCs w:val="32"/>
        </w:rPr>
        <w:t xml:space="preserve"> 23</w:t>
      </w:r>
    </w:p>
    <w:p w14:paraId="031DF1A5" w14:textId="77777777" w:rsidR="00B80B11" w:rsidRPr="005B1BB1" w:rsidRDefault="00B80B11" w:rsidP="00B80B11">
      <w:pPr>
        <w:jc w:val="center"/>
        <w:rPr>
          <w:rFonts w:ascii="Times New Roman" w:hAnsi="Times New Roman" w:cs="Times New Roman"/>
          <w:b/>
          <w:bCs/>
          <w:sz w:val="22"/>
        </w:rPr>
      </w:pPr>
    </w:p>
    <w:p w14:paraId="57C95335" w14:textId="77777777" w:rsidR="00A1285A" w:rsidRPr="005B1BB1" w:rsidRDefault="00A1285A" w:rsidP="00A1285A">
      <w:pPr>
        <w:jc w:val="center"/>
        <w:rPr>
          <w:rFonts w:ascii="Times New Roman" w:hAnsi="Times New Roman" w:cs="Times New Roman"/>
          <w:b/>
          <w:bCs/>
        </w:rPr>
      </w:pPr>
    </w:p>
    <w:p w14:paraId="2BCA8C8D" w14:textId="73C392FB" w:rsidR="00766970" w:rsidRPr="005B1BB1" w:rsidRDefault="00766970" w:rsidP="00766970">
      <w:pPr>
        <w:jc w:val="both"/>
        <w:rPr>
          <w:rFonts w:ascii="Times New Roman" w:hAnsi="Times New Roman" w:cs="Times New Roman"/>
        </w:rPr>
      </w:pPr>
      <w:r w:rsidRPr="005B1BB1">
        <w:rPr>
          <w:rFonts w:ascii="Times New Roman" w:hAnsi="Times New Roman" w:cs="Times New Roman"/>
        </w:rPr>
        <w:t xml:space="preserve">Spazio </w:t>
      </w:r>
      <w:proofErr w:type="spellStart"/>
      <w:r w:rsidRPr="005B1BB1">
        <w:rPr>
          <w:rFonts w:ascii="Times New Roman" w:hAnsi="Times New Roman" w:cs="Times New Roman"/>
        </w:rPr>
        <w:t>Ilisso</w:t>
      </w:r>
      <w:proofErr w:type="spellEnd"/>
      <w:r w:rsidRPr="005B1BB1">
        <w:rPr>
          <w:rFonts w:ascii="Times New Roman" w:hAnsi="Times New Roman" w:cs="Times New Roman"/>
        </w:rPr>
        <w:t xml:space="preserve"> </w:t>
      </w:r>
      <w:r w:rsidR="00DB5F53">
        <w:rPr>
          <w:rFonts w:ascii="Times New Roman" w:hAnsi="Times New Roman" w:cs="Times New Roman"/>
        </w:rPr>
        <w:t>presenta</w:t>
      </w:r>
      <w:r w:rsidRPr="005B1BB1">
        <w:rPr>
          <w:rFonts w:ascii="Times New Roman" w:hAnsi="Times New Roman" w:cs="Times New Roman"/>
        </w:rPr>
        <w:t xml:space="preserve"> la mostra dedicata a un gigante della storia dell’arte </w:t>
      </w:r>
      <w:r w:rsidR="00340CC8">
        <w:rPr>
          <w:rFonts w:ascii="Times New Roman" w:hAnsi="Times New Roman" w:cs="Times New Roman"/>
        </w:rPr>
        <w:t>o</w:t>
      </w:r>
      <w:r w:rsidRPr="005B1BB1">
        <w:rPr>
          <w:rFonts w:ascii="Times New Roman" w:hAnsi="Times New Roman" w:cs="Times New Roman"/>
        </w:rPr>
        <w:t>ccident</w:t>
      </w:r>
      <w:r w:rsidR="00340CC8">
        <w:rPr>
          <w:rFonts w:ascii="Times New Roman" w:hAnsi="Times New Roman" w:cs="Times New Roman"/>
        </w:rPr>
        <w:t>ale</w:t>
      </w:r>
      <w:r w:rsidRPr="005B1BB1">
        <w:rPr>
          <w:rFonts w:ascii="Times New Roman" w:hAnsi="Times New Roman" w:cs="Times New Roman"/>
        </w:rPr>
        <w:t xml:space="preserve">: Mario Sironi. Nel 60° anniversario della morte del grande pittore, </w:t>
      </w:r>
      <w:r w:rsidR="00B330BC" w:rsidRPr="005B1BB1">
        <w:rPr>
          <w:rFonts w:ascii="Times New Roman" w:hAnsi="Times New Roman" w:cs="Times New Roman"/>
        </w:rPr>
        <w:t>la</w:t>
      </w:r>
      <w:r w:rsidRPr="005B1BB1">
        <w:rPr>
          <w:rFonts w:ascii="Times New Roman" w:hAnsi="Times New Roman" w:cs="Times New Roman"/>
        </w:rPr>
        <w:t xml:space="preserve"> mostra </w:t>
      </w:r>
      <w:r w:rsidR="00B330BC" w:rsidRPr="005B1BB1">
        <w:rPr>
          <w:rFonts w:ascii="Times New Roman" w:hAnsi="Times New Roman" w:cs="Times New Roman"/>
        </w:rPr>
        <w:t xml:space="preserve">MARIO SIRONI. L’ETERNITÀ DEL MITO </w:t>
      </w:r>
      <w:r w:rsidRPr="005B1BB1">
        <w:rPr>
          <w:rFonts w:ascii="Times New Roman" w:hAnsi="Times New Roman" w:cs="Times New Roman"/>
        </w:rPr>
        <w:t xml:space="preserve">si unisce idealmente a quella in corso al Museo del </w:t>
      </w:r>
      <w:r w:rsidR="005F59D3">
        <w:rPr>
          <w:rFonts w:ascii="Times New Roman" w:hAnsi="Times New Roman" w:cs="Times New Roman"/>
        </w:rPr>
        <w:t>Novecento</w:t>
      </w:r>
      <w:r w:rsidRPr="005B1BB1">
        <w:rPr>
          <w:rFonts w:ascii="Times New Roman" w:hAnsi="Times New Roman" w:cs="Times New Roman"/>
        </w:rPr>
        <w:t xml:space="preserve"> a Milano, riallacciando il tracciato esistenziale dell’artista tra l’Isola in cui è nato nel 1885 (a Sassari) e Milano, sua città d’elezione, nella quale è morto nel 1961.</w:t>
      </w:r>
    </w:p>
    <w:p w14:paraId="29F76123" w14:textId="530DCAA1" w:rsidR="00A1796E" w:rsidRPr="005B1BB1" w:rsidRDefault="00A026B3" w:rsidP="00A1796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272627"/>
        </w:rPr>
        <w:t>L</w:t>
      </w:r>
      <w:r w:rsidR="00340CC8">
        <w:rPr>
          <w:rFonts w:ascii="Times New Roman" w:hAnsi="Times New Roman" w:cs="Times New Roman"/>
          <w:color w:val="272627"/>
        </w:rPr>
        <w:t>’</w:t>
      </w:r>
      <w:r w:rsidR="005110F3">
        <w:rPr>
          <w:rFonts w:ascii="Times New Roman" w:hAnsi="Times New Roman" w:cs="Times New Roman"/>
          <w:color w:val="272627"/>
        </w:rPr>
        <w:t>esposizione</w:t>
      </w:r>
      <w:r w:rsidR="00766970" w:rsidRPr="005B1BB1">
        <w:rPr>
          <w:rFonts w:ascii="Times New Roman" w:hAnsi="Times New Roman" w:cs="Times New Roman"/>
          <w:color w:val="272627"/>
        </w:rPr>
        <w:t xml:space="preserve"> propone un Sironi nella sua fase matura</w:t>
      </w:r>
      <w:r w:rsidR="00340CC8">
        <w:rPr>
          <w:rFonts w:ascii="Times New Roman" w:hAnsi="Times New Roman" w:cs="Times New Roman"/>
          <w:color w:val="272627"/>
        </w:rPr>
        <w:t>,</w:t>
      </w:r>
      <w:r w:rsidR="00766970" w:rsidRPr="005B1BB1">
        <w:rPr>
          <w:rFonts w:ascii="Times New Roman" w:hAnsi="Times New Roman" w:cs="Times New Roman"/>
          <w:color w:val="272627"/>
        </w:rPr>
        <w:t xml:space="preserve"> nella forma definitiva in cui oggi è conosciuto: </w:t>
      </w:r>
      <w:r w:rsidR="00766970" w:rsidRPr="005B1BB1">
        <w:rPr>
          <w:rFonts w:ascii="Times New Roman" w:hAnsi="Times New Roman" w:cs="Times New Roman"/>
        </w:rPr>
        <w:t>l’artista</w:t>
      </w:r>
      <w:r w:rsidR="00766970" w:rsidRPr="005B1BB1">
        <w:rPr>
          <w:rFonts w:ascii="Times New Roman" w:hAnsi="Times New Roman" w:cs="Times New Roman"/>
          <w:color w:val="272627"/>
        </w:rPr>
        <w:t xml:space="preserve"> della sintesi. </w:t>
      </w:r>
      <w:r w:rsidR="00A1796E" w:rsidRPr="005B1BB1">
        <w:rPr>
          <w:rFonts w:ascii="Times New Roman" w:hAnsi="Times New Roman" w:cs="Times New Roman"/>
        </w:rPr>
        <w:t xml:space="preserve">Oltre </w:t>
      </w:r>
      <w:r w:rsidR="00705C80" w:rsidRPr="00705C80">
        <w:rPr>
          <w:rFonts w:ascii="Times New Roman" w:hAnsi="Times New Roman" w:cs="Times New Roman"/>
          <w:bCs/>
          <w:color w:val="000000" w:themeColor="text1"/>
        </w:rPr>
        <w:t>60</w:t>
      </w:r>
      <w:r w:rsidR="00A1796E" w:rsidRPr="00705C80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A1796E" w:rsidRPr="00705C80">
        <w:rPr>
          <w:rFonts w:ascii="Times New Roman" w:hAnsi="Times New Roman" w:cs="Times New Roman"/>
          <w:bCs/>
        </w:rPr>
        <w:t>opere</w:t>
      </w:r>
      <w:r w:rsidR="00A1796E" w:rsidRPr="005B1BB1">
        <w:rPr>
          <w:rFonts w:ascii="Times New Roman" w:hAnsi="Times New Roman" w:cs="Times New Roman"/>
        </w:rPr>
        <w:t xml:space="preserve"> tra oli, tempere e disegni, documentano trent’anni di ricerca artistica di Mario Sironi dal 1928 al 1958. </w:t>
      </w:r>
    </w:p>
    <w:p w14:paraId="5D10E065" w14:textId="125639E9" w:rsidR="00766970" w:rsidRPr="005B1BB1" w:rsidRDefault="00766970" w:rsidP="00766970">
      <w:pPr>
        <w:autoSpaceDE w:val="0"/>
        <w:adjustRightInd w:val="0"/>
        <w:rPr>
          <w:rFonts w:ascii="Times New Roman" w:hAnsi="Times New Roman" w:cs="Times New Roman"/>
          <w:color w:val="272627"/>
        </w:rPr>
      </w:pPr>
    </w:p>
    <w:p w14:paraId="718064D6" w14:textId="77777777" w:rsidR="006E123B" w:rsidRDefault="00766970" w:rsidP="00766970">
      <w:pPr>
        <w:jc w:val="both"/>
        <w:rPr>
          <w:rFonts w:ascii="Times New Roman" w:hAnsi="Times New Roman" w:cs="Times New Roman"/>
        </w:rPr>
      </w:pPr>
      <w:r w:rsidRPr="005B1BB1">
        <w:rPr>
          <w:rFonts w:ascii="Times New Roman" w:hAnsi="Times New Roman" w:cs="Times New Roman"/>
        </w:rPr>
        <w:t>Il percorso</w:t>
      </w:r>
      <w:r w:rsidR="005110F3">
        <w:rPr>
          <w:rFonts w:ascii="Times New Roman" w:hAnsi="Times New Roman" w:cs="Times New Roman"/>
        </w:rPr>
        <w:t xml:space="preserve"> </w:t>
      </w:r>
      <w:r w:rsidR="000016F2">
        <w:rPr>
          <w:rFonts w:ascii="Times New Roman" w:hAnsi="Times New Roman" w:cs="Times New Roman"/>
        </w:rPr>
        <w:t>(</w:t>
      </w:r>
      <w:r w:rsidR="005110F3">
        <w:rPr>
          <w:rFonts w:ascii="Times New Roman" w:hAnsi="Times New Roman" w:cs="Times New Roman"/>
        </w:rPr>
        <w:t>che</w:t>
      </w:r>
      <w:r w:rsidRPr="005B1BB1">
        <w:rPr>
          <w:rFonts w:ascii="Times New Roman" w:hAnsi="Times New Roman" w:cs="Times New Roman"/>
        </w:rPr>
        <w:t xml:space="preserve"> si articola al piano superiore di Spazio Ilisso</w:t>
      </w:r>
      <w:r w:rsidR="000016F2">
        <w:rPr>
          <w:rFonts w:ascii="Times New Roman" w:hAnsi="Times New Roman" w:cs="Times New Roman"/>
        </w:rPr>
        <w:t xml:space="preserve"> destinato agli allestimenti temporanei)</w:t>
      </w:r>
      <w:r w:rsidRPr="005B1BB1">
        <w:rPr>
          <w:rFonts w:ascii="Times New Roman" w:hAnsi="Times New Roman" w:cs="Times New Roman"/>
        </w:rPr>
        <w:t xml:space="preserve"> inizia da alcune significative testimonianze delle opere monumentali</w:t>
      </w:r>
      <w:r w:rsidR="00DB4909" w:rsidRPr="005B1BB1">
        <w:rPr>
          <w:rFonts w:ascii="Times New Roman" w:hAnsi="Times New Roman" w:cs="Times New Roman"/>
        </w:rPr>
        <w:t xml:space="preserve"> degli</w:t>
      </w:r>
      <w:r w:rsidRPr="005B1BB1">
        <w:rPr>
          <w:rFonts w:ascii="Times New Roman" w:hAnsi="Times New Roman" w:cs="Times New Roman"/>
        </w:rPr>
        <w:t xml:space="preserve"> </w:t>
      </w:r>
      <w:r w:rsidRPr="00705C80">
        <w:rPr>
          <w:rFonts w:ascii="Times New Roman" w:hAnsi="Times New Roman" w:cs="Times New Roman"/>
          <w:bCs/>
        </w:rPr>
        <w:t>anni Trenta</w:t>
      </w:r>
      <w:r w:rsidR="005F59D3" w:rsidRPr="00705C80">
        <w:rPr>
          <w:rFonts w:ascii="Times New Roman" w:hAnsi="Times New Roman" w:cs="Times New Roman"/>
          <w:bCs/>
        </w:rPr>
        <w:t xml:space="preserve">, </w:t>
      </w:r>
      <w:r w:rsidR="005F59D3">
        <w:rPr>
          <w:rFonts w:ascii="Times New Roman" w:hAnsi="Times New Roman" w:cs="Times New Roman"/>
        </w:rPr>
        <w:t xml:space="preserve">destinate alla fruizione </w:t>
      </w:r>
      <w:r w:rsidRPr="005B1BB1">
        <w:rPr>
          <w:rFonts w:ascii="Times New Roman" w:hAnsi="Times New Roman" w:cs="Times New Roman"/>
        </w:rPr>
        <w:t xml:space="preserve">pubblica. Sono lavori che testimoniano </w:t>
      </w:r>
      <w:r w:rsidR="006F63D4" w:rsidRPr="005B1BB1">
        <w:rPr>
          <w:rFonts w:ascii="Times New Roman" w:hAnsi="Times New Roman" w:cs="Times New Roman"/>
        </w:rPr>
        <w:t>la</w:t>
      </w:r>
      <w:r w:rsidR="006B709E" w:rsidRPr="005B1BB1">
        <w:rPr>
          <w:rFonts w:ascii="Times New Roman" w:hAnsi="Times New Roman" w:cs="Times New Roman"/>
        </w:rPr>
        <w:t xml:space="preserve"> sua predilezione per la</w:t>
      </w:r>
      <w:r w:rsidRPr="005B1BB1">
        <w:rPr>
          <w:rFonts w:ascii="Times New Roman" w:hAnsi="Times New Roman" w:cs="Times New Roman"/>
        </w:rPr>
        <w:t xml:space="preserve"> </w:t>
      </w:r>
      <w:r w:rsidR="00D848E3" w:rsidRPr="00705C80">
        <w:rPr>
          <w:rFonts w:ascii="Times New Roman" w:hAnsi="Times New Roman" w:cs="Times New Roman"/>
        </w:rPr>
        <w:t>pittura murale</w:t>
      </w:r>
      <w:r w:rsidRPr="005B1BB1">
        <w:rPr>
          <w:rFonts w:ascii="Times New Roman" w:hAnsi="Times New Roman" w:cs="Times New Roman"/>
        </w:rPr>
        <w:t xml:space="preserve"> che sentiva come potente veicolo </w:t>
      </w:r>
      <w:r w:rsidR="00EA70BC" w:rsidRPr="005B1BB1">
        <w:rPr>
          <w:rFonts w:ascii="Times New Roman" w:hAnsi="Times New Roman" w:cs="Times New Roman"/>
        </w:rPr>
        <w:t xml:space="preserve">per la “funzione educatrice” </w:t>
      </w:r>
      <w:r w:rsidRPr="005B1BB1">
        <w:rPr>
          <w:rFonts w:ascii="Times New Roman" w:hAnsi="Times New Roman" w:cs="Times New Roman"/>
        </w:rPr>
        <w:t>delle masse</w:t>
      </w:r>
      <w:r w:rsidR="006B709E" w:rsidRPr="005B1BB1">
        <w:rPr>
          <w:rFonts w:ascii="Times New Roman" w:hAnsi="Times New Roman" w:cs="Times New Roman"/>
        </w:rPr>
        <w:t>, paragonabile all’arte pubblica classica</w:t>
      </w:r>
      <w:r w:rsidR="00345A7C" w:rsidRPr="005B1BB1">
        <w:rPr>
          <w:rFonts w:ascii="Times New Roman" w:hAnsi="Times New Roman" w:cs="Times New Roman"/>
        </w:rPr>
        <w:t>,</w:t>
      </w:r>
      <w:r w:rsidR="006B709E" w:rsidRPr="005B1BB1">
        <w:rPr>
          <w:rFonts w:ascii="Times New Roman" w:hAnsi="Times New Roman" w:cs="Times New Roman"/>
        </w:rPr>
        <w:t xml:space="preserve"> romana e cristiana, o del Rinascimento.</w:t>
      </w:r>
    </w:p>
    <w:p w14:paraId="68F2E22A" w14:textId="1E710959" w:rsidR="006B709E" w:rsidRPr="005B1BB1" w:rsidRDefault="00766970" w:rsidP="00766970">
      <w:pPr>
        <w:jc w:val="both"/>
        <w:rPr>
          <w:rFonts w:ascii="Times New Roman" w:hAnsi="Times New Roman" w:cs="Times New Roman"/>
        </w:rPr>
      </w:pPr>
      <w:r w:rsidRPr="005B1BB1">
        <w:rPr>
          <w:rFonts w:ascii="Times New Roman" w:hAnsi="Times New Roman" w:cs="Times New Roman"/>
        </w:rPr>
        <w:t xml:space="preserve"> </w:t>
      </w:r>
    </w:p>
    <w:p w14:paraId="31454638" w14:textId="3C7F6A1B" w:rsidR="00766970" w:rsidRDefault="006B709E" w:rsidP="00766970">
      <w:pPr>
        <w:jc w:val="both"/>
        <w:rPr>
          <w:rFonts w:ascii="Times New Roman" w:hAnsi="Times New Roman" w:cs="Times New Roman"/>
        </w:rPr>
      </w:pPr>
      <w:r w:rsidRPr="005B1BB1">
        <w:rPr>
          <w:rFonts w:ascii="Times New Roman" w:hAnsi="Times New Roman" w:cs="Times New Roman"/>
        </w:rPr>
        <w:t>In questi anni Sironi</w:t>
      </w:r>
      <w:r w:rsidR="00EA70BC" w:rsidRPr="005B1BB1">
        <w:rPr>
          <w:rFonts w:ascii="Times New Roman" w:hAnsi="Times New Roman" w:cs="Times New Roman"/>
        </w:rPr>
        <w:t xml:space="preserve"> </w:t>
      </w:r>
      <w:r w:rsidRPr="005B1BB1">
        <w:rPr>
          <w:rStyle w:val="Normale1"/>
          <w:rFonts w:ascii="Times New Roman" w:eastAsia="ITC Franklin Gothic Std Book Co" w:hAnsi="Times New Roman" w:cs="Times New Roman"/>
        </w:rPr>
        <w:t xml:space="preserve">sostiene l’abbandono del cavalletto e </w:t>
      </w:r>
      <w:r w:rsidR="000016F2">
        <w:rPr>
          <w:rStyle w:val="Normale1"/>
          <w:rFonts w:ascii="Times New Roman" w:eastAsia="ITC Franklin Gothic Std Book Co" w:hAnsi="Times New Roman" w:cs="Times New Roman"/>
        </w:rPr>
        <w:t>a</w:t>
      </w:r>
      <w:r w:rsidRPr="005B1BB1">
        <w:rPr>
          <w:rFonts w:ascii="Times New Roman" w:hAnsi="Times New Roman" w:cs="Times New Roman"/>
        </w:rPr>
        <w:t xml:space="preserve">lla fine del 1933, assieme a Carrà, Funi e </w:t>
      </w:r>
      <w:proofErr w:type="spellStart"/>
      <w:r w:rsidRPr="005B1BB1">
        <w:rPr>
          <w:rFonts w:ascii="Times New Roman" w:hAnsi="Times New Roman" w:cs="Times New Roman"/>
        </w:rPr>
        <w:t>Campigli</w:t>
      </w:r>
      <w:proofErr w:type="spellEnd"/>
      <w:r w:rsidRPr="005B1BB1">
        <w:rPr>
          <w:rFonts w:ascii="Times New Roman" w:hAnsi="Times New Roman" w:cs="Times New Roman"/>
        </w:rPr>
        <w:t xml:space="preserve">, firma il </w:t>
      </w:r>
      <w:r w:rsidRPr="005B1BB1">
        <w:rPr>
          <w:rFonts w:ascii="Times New Roman" w:hAnsi="Times New Roman" w:cs="Times New Roman"/>
          <w:i/>
        </w:rPr>
        <w:t>Manifesto della pittura murale</w:t>
      </w:r>
      <w:r w:rsidRPr="005B1BB1">
        <w:rPr>
          <w:rFonts w:ascii="Times New Roman" w:hAnsi="Times New Roman" w:cs="Times New Roman"/>
        </w:rPr>
        <w:t xml:space="preserve">: </w:t>
      </w:r>
      <w:r w:rsidRPr="00705C80">
        <w:rPr>
          <w:rFonts w:ascii="Times New Roman" w:hAnsi="Times New Roman" w:cs="Times New Roman"/>
        </w:rPr>
        <w:t>arte sociale “per eccellenza”.</w:t>
      </w:r>
      <w:r w:rsidR="00EA70BC" w:rsidRPr="005B1BB1">
        <w:rPr>
          <w:rFonts w:ascii="Times New Roman" w:hAnsi="Times New Roman" w:cs="Times New Roman"/>
        </w:rPr>
        <w:t xml:space="preserve"> Il padre del muralismo avversava l’opera da salotto, </w:t>
      </w:r>
      <w:r w:rsidR="007E1E5C" w:rsidRPr="005B1BB1">
        <w:rPr>
          <w:rFonts w:ascii="Times New Roman" w:hAnsi="Times New Roman" w:cs="Times New Roman"/>
        </w:rPr>
        <w:t>decorativa</w:t>
      </w:r>
      <w:r w:rsidR="00372333" w:rsidRPr="005B1BB1">
        <w:rPr>
          <w:rFonts w:ascii="Times New Roman" w:hAnsi="Times New Roman" w:cs="Times New Roman"/>
        </w:rPr>
        <w:t xml:space="preserve"> e cinicamente </w:t>
      </w:r>
      <w:r w:rsidR="00EA70BC" w:rsidRPr="005B1BB1">
        <w:rPr>
          <w:rFonts w:ascii="Times New Roman" w:hAnsi="Times New Roman" w:cs="Times New Roman"/>
        </w:rPr>
        <w:t>mercificabile</w:t>
      </w:r>
      <w:r w:rsidR="00372333" w:rsidRPr="005B1BB1">
        <w:rPr>
          <w:rFonts w:ascii="Times New Roman" w:hAnsi="Times New Roman" w:cs="Times New Roman"/>
        </w:rPr>
        <w:t xml:space="preserve">; </w:t>
      </w:r>
      <w:r w:rsidR="00EA70BC" w:rsidRPr="005B1BB1">
        <w:rPr>
          <w:rFonts w:ascii="Times New Roman" w:hAnsi="Times New Roman" w:cs="Times New Roman"/>
        </w:rPr>
        <w:t xml:space="preserve">secondo </w:t>
      </w:r>
      <w:r w:rsidR="00340CC8">
        <w:rPr>
          <w:rFonts w:ascii="Times New Roman" w:hAnsi="Times New Roman" w:cs="Times New Roman"/>
        </w:rPr>
        <w:t>Sironi</w:t>
      </w:r>
      <w:r w:rsidR="00372333" w:rsidRPr="005B1BB1">
        <w:rPr>
          <w:rFonts w:ascii="Times New Roman" w:hAnsi="Times New Roman" w:cs="Times New Roman"/>
        </w:rPr>
        <w:t>,</w:t>
      </w:r>
      <w:r w:rsidR="00EA70BC" w:rsidRPr="005B1BB1">
        <w:rPr>
          <w:rFonts w:ascii="Times New Roman" w:hAnsi="Times New Roman" w:cs="Times New Roman"/>
        </w:rPr>
        <w:t xml:space="preserve"> infatti</w:t>
      </w:r>
      <w:r w:rsidR="00372333" w:rsidRPr="005B1BB1">
        <w:rPr>
          <w:rFonts w:ascii="Times New Roman" w:hAnsi="Times New Roman" w:cs="Times New Roman"/>
        </w:rPr>
        <w:t>,</w:t>
      </w:r>
      <w:r w:rsidR="00EA70BC" w:rsidRPr="005B1BB1">
        <w:rPr>
          <w:rFonts w:ascii="Times New Roman" w:hAnsi="Times New Roman" w:cs="Times New Roman"/>
        </w:rPr>
        <w:t xml:space="preserve"> l’</w:t>
      </w:r>
      <w:r w:rsidR="00766970" w:rsidRPr="005B1BB1">
        <w:rPr>
          <w:rFonts w:ascii="Times New Roman" w:hAnsi="Times New Roman" w:cs="Times New Roman"/>
        </w:rPr>
        <w:t xml:space="preserve">Arte non </w:t>
      </w:r>
      <w:r w:rsidR="00EA70BC" w:rsidRPr="005B1BB1">
        <w:rPr>
          <w:rFonts w:ascii="Times New Roman" w:hAnsi="Times New Roman" w:cs="Times New Roman"/>
        </w:rPr>
        <w:t>doveva</w:t>
      </w:r>
      <w:r w:rsidR="00766970" w:rsidRPr="005B1BB1">
        <w:rPr>
          <w:rFonts w:ascii="Times New Roman" w:hAnsi="Times New Roman" w:cs="Times New Roman"/>
        </w:rPr>
        <w:t xml:space="preserve"> necessariamente risultare “simpatica” </w:t>
      </w:r>
      <w:r w:rsidR="00EA70BC" w:rsidRPr="005B1BB1">
        <w:rPr>
          <w:rFonts w:ascii="Times New Roman" w:hAnsi="Times New Roman" w:cs="Times New Roman"/>
        </w:rPr>
        <w:t>ma</w:t>
      </w:r>
      <w:r w:rsidR="00766970" w:rsidRPr="005B1BB1">
        <w:rPr>
          <w:rFonts w:ascii="Times New Roman" w:hAnsi="Times New Roman" w:cs="Times New Roman"/>
        </w:rPr>
        <w:t xml:space="preserve"> rigorosa e responsabile, “grande” nei contenuti morali che lo Stato </w:t>
      </w:r>
      <w:r w:rsidR="00EA70BC" w:rsidRPr="005B1BB1">
        <w:rPr>
          <w:rFonts w:ascii="Times New Roman" w:hAnsi="Times New Roman" w:cs="Times New Roman"/>
        </w:rPr>
        <w:t xml:space="preserve">avrebbe dovuto </w:t>
      </w:r>
      <w:r w:rsidR="00766970" w:rsidRPr="005B1BB1">
        <w:rPr>
          <w:rFonts w:ascii="Times New Roman" w:hAnsi="Times New Roman" w:cs="Times New Roman"/>
        </w:rPr>
        <w:t>consegna</w:t>
      </w:r>
      <w:r w:rsidR="00EA70BC" w:rsidRPr="005B1BB1">
        <w:rPr>
          <w:rFonts w:ascii="Times New Roman" w:hAnsi="Times New Roman" w:cs="Times New Roman"/>
        </w:rPr>
        <w:t>re</w:t>
      </w:r>
      <w:r w:rsidR="00766970" w:rsidRPr="005B1BB1">
        <w:rPr>
          <w:rFonts w:ascii="Times New Roman" w:hAnsi="Times New Roman" w:cs="Times New Roman"/>
        </w:rPr>
        <w:t xml:space="preserve"> ai cittadini.</w:t>
      </w:r>
      <w:r w:rsidRPr="005B1BB1">
        <w:rPr>
          <w:rFonts w:ascii="Times New Roman" w:hAnsi="Times New Roman" w:cs="Times New Roman"/>
        </w:rPr>
        <w:t xml:space="preserve"> Concetto complesso, difficile da salvaguardare, </w:t>
      </w:r>
      <w:r w:rsidR="00EA70BC" w:rsidRPr="005B1BB1">
        <w:rPr>
          <w:rFonts w:ascii="Times New Roman" w:hAnsi="Times New Roman" w:cs="Times New Roman"/>
        </w:rPr>
        <w:t xml:space="preserve">e </w:t>
      </w:r>
      <w:r w:rsidRPr="005B1BB1">
        <w:rPr>
          <w:rFonts w:ascii="Times New Roman" w:hAnsi="Times New Roman" w:cs="Times New Roman"/>
        </w:rPr>
        <w:t>pagato caro da Sironi che più forte di tutti lo sostenne.</w:t>
      </w:r>
    </w:p>
    <w:p w14:paraId="7B263EBC" w14:textId="77777777" w:rsidR="00B43F6C" w:rsidRPr="005B1BB1" w:rsidRDefault="00B43F6C" w:rsidP="00766970">
      <w:pPr>
        <w:jc w:val="both"/>
        <w:rPr>
          <w:rFonts w:ascii="Times New Roman" w:hAnsi="Times New Roman" w:cs="Times New Roman"/>
        </w:rPr>
      </w:pPr>
    </w:p>
    <w:p w14:paraId="49A3B2C7" w14:textId="42D70335" w:rsidR="00766970" w:rsidRPr="005B1BB1" w:rsidRDefault="00766970" w:rsidP="00766970">
      <w:pPr>
        <w:jc w:val="both"/>
        <w:rPr>
          <w:rFonts w:ascii="Times New Roman" w:hAnsi="Times New Roman" w:cs="Times New Roman"/>
        </w:rPr>
      </w:pPr>
      <w:r w:rsidRPr="005B1BB1">
        <w:rPr>
          <w:rFonts w:ascii="Times New Roman" w:hAnsi="Times New Roman" w:cs="Times New Roman"/>
        </w:rPr>
        <w:t>A seguire</w:t>
      </w:r>
      <w:r w:rsidR="00340CC8">
        <w:rPr>
          <w:rFonts w:ascii="Times New Roman" w:hAnsi="Times New Roman" w:cs="Times New Roman"/>
        </w:rPr>
        <w:t>,</w:t>
      </w:r>
      <w:r w:rsidRPr="005B1BB1">
        <w:rPr>
          <w:rFonts w:ascii="Times New Roman" w:hAnsi="Times New Roman" w:cs="Times New Roman"/>
        </w:rPr>
        <w:t xml:space="preserve"> l’iter espositivo propone le opere degli </w:t>
      </w:r>
      <w:r w:rsidRPr="00705C80">
        <w:rPr>
          <w:rFonts w:ascii="Times New Roman" w:hAnsi="Times New Roman" w:cs="Times New Roman"/>
          <w:bCs/>
        </w:rPr>
        <w:t>anni Quaranta</w:t>
      </w:r>
      <w:r w:rsidRPr="005B1BB1">
        <w:rPr>
          <w:rFonts w:ascii="Times New Roman" w:hAnsi="Times New Roman" w:cs="Times New Roman"/>
        </w:rPr>
        <w:t xml:space="preserve">, condizionate dalla tragica parentesi bellica e dalla difficile ricostruzione del Dopoguerra. </w:t>
      </w:r>
      <w:r w:rsidR="00A1796E" w:rsidRPr="005B1BB1">
        <w:rPr>
          <w:rFonts w:ascii="Times New Roman" w:hAnsi="Times New Roman" w:cs="Times New Roman"/>
        </w:rPr>
        <w:t>Una r</w:t>
      </w:r>
      <w:r w:rsidRPr="005B1BB1">
        <w:rPr>
          <w:rFonts w:ascii="Times New Roman" w:hAnsi="Times New Roman" w:cs="Times New Roman"/>
        </w:rPr>
        <w:t>icostruzione che di fatto avvenne anche per il Sironi privato, schiacciato dal crollo degli ideali e dell</w:t>
      </w:r>
      <w:r w:rsidR="00340CC8">
        <w:rPr>
          <w:rFonts w:ascii="Times New Roman" w:hAnsi="Times New Roman" w:cs="Times New Roman"/>
        </w:rPr>
        <w:t>a</w:t>
      </w:r>
      <w:r w:rsidRPr="005B1BB1">
        <w:rPr>
          <w:rFonts w:ascii="Times New Roman" w:hAnsi="Times New Roman" w:cs="Times New Roman"/>
        </w:rPr>
        <w:t xml:space="preserve"> realtà </w:t>
      </w:r>
      <w:r w:rsidR="00340CC8">
        <w:rPr>
          <w:rFonts w:ascii="Times New Roman" w:hAnsi="Times New Roman" w:cs="Times New Roman"/>
        </w:rPr>
        <w:t>del</w:t>
      </w:r>
      <w:r w:rsidRPr="005B1BB1">
        <w:rPr>
          <w:rFonts w:ascii="Times New Roman" w:hAnsi="Times New Roman" w:cs="Times New Roman"/>
        </w:rPr>
        <w:t xml:space="preserve"> ventennio precedente, </w:t>
      </w:r>
      <w:r w:rsidR="00A1796E" w:rsidRPr="005B1BB1">
        <w:rPr>
          <w:rFonts w:ascii="Times New Roman" w:hAnsi="Times New Roman" w:cs="Times New Roman"/>
        </w:rPr>
        <w:t>in cui</w:t>
      </w:r>
      <w:r w:rsidRPr="005B1BB1">
        <w:rPr>
          <w:rFonts w:ascii="Times New Roman" w:hAnsi="Times New Roman" w:cs="Times New Roman"/>
        </w:rPr>
        <w:t xml:space="preserve"> aveva creduto.</w:t>
      </w:r>
    </w:p>
    <w:p w14:paraId="280E4D5E" w14:textId="77777777" w:rsidR="00766970" w:rsidRPr="005B1BB1" w:rsidRDefault="00766970" w:rsidP="00766970">
      <w:pPr>
        <w:jc w:val="both"/>
        <w:rPr>
          <w:rFonts w:ascii="Times New Roman" w:hAnsi="Times New Roman" w:cs="Times New Roman"/>
        </w:rPr>
      </w:pPr>
    </w:p>
    <w:p w14:paraId="47BAD728" w14:textId="3F58591E" w:rsidR="00766970" w:rsidRPr="005B1BB1" w:rsidRDefault="00766970" w:rsidP="00766970">
      <w:pPr>
        <w:jc w:val="both"/>
        <w:rPr>
          <w:rFonts w:ascii="Times New Roman" w:hAnsi="Times New Roman" w:cs="Times New Roman"/>
        </w:rPr>
      </w:pPr>
      <w:r w:rsidRPr="005B1BB1">
        <w:rPr>
          <w:rFonts w:ascii="Times New Roman" w:hAnsi="Times New Roman" w:cs="Times New Roman"/>
        </w:rPr>
        <w:t xml:space="preserve">Il percorso pittorico in mostra si chiude con gli </w:t>
      </w:r>
      <w:r w:rsidRPr="00705C80">
        <w:rPr>
          <w:rFonts w:ascii="Times New Roman" w:hAnsi="Times New Roman" w:cs="Times New Roman"/>
          <w:bCs/>
        </w:rPr>
        <w:t>anni Cinquanta</w:t>
      </w:r>
      <w:r w:rsidRPr="005B1BB1">
        <w:rPr>
          <w:rFonts w:ascii="Times New Roman" w:hAnsi="Times New Roman" w:cs="Times New Roman"/>
        </w:rPr>
        <w:t xml:space="preserve">, con quei lavori che Sironi stesso definiva </w:t>
      </w:r>
      <w:r w:rsidRPr="00705C80">
        <w:rPr>
          <w:rFonts w:ascii="Times New Roman" w:hAnsi="Times New Roman" w:cs="Times New Roman"/>
        </w:rPr>
        <w:t>“frammenti”</w:t>
      </w:r>
      <w:r w:rsidR="00A1796E" w:rsidRPr="00705C80">
        <w:rPr>
          <w:rFonts w:ascii="Times New Roman" w:hAnsi="Times New Roman" w:cs="Times New Roman"/>
        </w:rPr>
        <w:t>:</w:t>
      </w:r>
      <w:r w:rsidR="00A1796E" w:rsidRPr="005B1BB1">
        <w:rPr>
          <w:rFonts w:ascii="Times New Roman" w:hAnsi="Times New Roman" w:cs="Times New Roman"/>
        </w:rPr>
        <w:t xml:space="preserve"> qui </w:t>
      </w:r>
      <w:r w:rsidRPr="005B1BB1">
        <w:rPr>
          <w:rFonts w:ascii="Times New Roman" w:hAnsi="Times New Roman" w:cs="Times New Roman"/>
        </w:rPr>
        <w:t>l’architettura è il soggetto costante dell’artista, al quale affidava, nella personale traduzione pittorica, i valori laici e razionali dell’essere umano; costruzioni alternate spesso ai maestosi paesaggi con montagne.</w:t>
      </w:r>
    </w:p>
    <w:p w14:paraId="65DCE25C" w14:textId="77777777" w:rsidR="00766970" w:rsidRPr="005B1BB1" w:rsidRDefault="00766970" w:rsidP="00766970">
      <w:pPr>
        <w:jc w:val="both"/>
        <w:rPr>
          <w:rFonts w:ascii="Times New Roman" w:hAnsi="Times New Roman" w:cs="Times New Roman"/>
        </w:rPr>
      </w:pPr>
    </w:p>
    <w:p w14:paraId="5CD0FAA7" w14:textId="5000AD2A" w:rsidR="00573FC9" w:rsidRPr="00A91F85" w:rsidRDefault="00766970" w:rsidP="00766970">
      <w:pPr>
        <w:jc w:val="both"/>
        <w:rPr>
          <w:rFonts w:ascii="Times New Roman" w:hAnsi="Times New Roman" w:cs="Times New Roman"/>
        </w:rPr>
      </w:pPr>
      <w:r w:rsidRPr="005B1BB1">
        <w:rPr>
          <w:rFonts w:ascii="Times New Roman" w:hAnsi="Times New Roman" w:cs="Times New Roman"/>
        </w:rPr>
        <w:t xml:space="preserve">La mostra </w:t>
      </w:r>
      <w:r w:rsidR="00C90B7B" w:rsidRPr="005B1BB1">
        <w:rPr>
          <w:rFonts w:ascii="Times New Roman" w:hAnsi="Times New Roman" w:cs="Times New Roman"/>
        </w:rPr>
        <w:t>offre anche</w:t>
      </w:r>
      <w:r w:rsidRPr="005B1BB1">
        <w:rPr>
          <w:rFonts w:ascii="Times New Roman" w:hAnsi="Times New Roman" w:cs="Times New Roman"/>
        </w:rPr>
        <w:t xml:space="preserve"> un’ampia sezione dedicata </w:t>
      </w:r>
      <w:r w:rsidRPr="00705C80">
        <w:rPr>
          <w:rFonts w:ascii="Times New Roman" w:hAnsi="Times New Roman" w:cs="Times New Roman"/>
        </w:rPr>
        <w:t>all’illustrazione editoriale</w:t>
      </w:r>
      <w:r w:rsidR="00C90B7B" w:rsidRPr="005B1BB1">
        <w:rPr>
          <w:rFonts w:ascii="Times New Roman" w:hAnsi="Times New Roman" w:cs="Times New Roman"/>
        </w:rPr>
        <w:t xml:space="preserve"> </w:t>
      </w:r>
      <w:r w:rsidRPr="005B1BB1">
        <w:rPr>
          <w:rFonts w:ascii="Times New Roman" w:hAnsi="Times New Roman" w:cs="Times New Roman"/>
        </w:rPr>
        <w:t xml:space="preserve">necessaria per comprendere meglio l’opera </w:t>
      </w:r>
      <w:r w:rsidR="00340CC8">
        <w:rPr>
          <w:rFonts w:ascii="Times New Roman" w:hAnsi="Times New Roman" w:cs="Times New Roman"/>
        </w:rPr>
        <w:t>di Sironi</w:t>
      </w:r>
      <w:r w:rsidRPr="005B1BB1">
        <w:rPr>
          <w:rFonts w:ascii="Times New Roman" w:hAnsi="Times New Roman" w:cs="Times New Roman"/>
        </w:rPr>
        <w:t xml:space="preserve">. </w:t>
      </w:r>
      <w:r w:rsidR="00C90B7B" w:rsidRPr="005B1BB1">
        <w:rPr>
          <w:rFonts w:ascii="Times New Roman" w:hAnsi="Times New Roman" w:cs="Times New Roman"/>
        </w:rPr>
        <w:t>F</w:t>
      </w:r>
      <w:r w:rsidRPr="005B1BB1">
        <w:rPr>
          <w:rFonts w:ascii="Times New Roman" w:hAnsi="Times New Roman" w:cs="Times New Roman"/>
        </w:rPr>
        <w:t xml:space="preserve">ilone espressivo </w:t>
      </w:r>
      <w:r w:rsidR="005A4A47" w:rsidRPr="005B1BB1">
        <w:rPr>
          <w:rFonts w:ascii="Times New Roman" w:hAnsi="Times New Roman" w:cs="Times New Roman"/>
        </w:rPr>
        <w:t>fondamentale per la divulgazione artistica</w:t>
      </w:r>
      <w:r w:rsidR="00340CC8">
        <w:rPr>
          <w:rFonts w:ascii="Times New Roman" w:hAnsi="Times New Roman" w:cs="Times New Roman"/>
        </w:rPr>
        <w:t xml:space="preserve">, </w:t>
      </w:r>
      <w:r w:rsidRPr="005B1BB1">
        <w:rPr>
          <w:rFonts w:ascii="Times New Roman" w:hAnsi="Times New Roman" w:cs="Times New Roman"/>
        </w:rPr>
        <w:t>coltivat</w:t>
      </w:r>
      <w:r w:rsidR="00340CC8">
        <w:rPr>
          <w:rFonts w:ascii="Times New Roman" w:hAnsi="Times New Roman" w:cs="Times New Roman"/>
        </w:rPr>
        <w:t>a</w:t>
      </w:r>
      <w:r w:rsidRPr="005B1BB1">
        <w:rPr>
          <w:rFonts w:ascii="Times New Roman" w:hAnsi="Times New Roman" w:cs="Times New Roman"/>
        </w:rPr>
        <w:t xml:space="preserve"> fin da</w:t>
      </w:r>
      <w:r w:rsidR="00340CC8">
        <w:rPr>
          <w:rFonts w:ascii="Times New Roman" w:hAnsi="Times New Roman" w:cs="Times New Roman"/>
        </w:rPr>
        <w:t>gl</w:t>
      </w:r>
      <w:r w:rsidRPr="005B1BB1">
        <w:rPr>
          <w:rFonts w:ascii="Times New Roman" w:hAnsi="Times New Roman" w:cs="Times New Roman"/>
        </w:rPr>
        <w:t>i esordi</w:t>
      </w:r>
      <w:r w:rsidR="005A4A47" w:rsidRPr="005B1BB1">
        <w:rPr>
          <w:rFonts w:ascii="Times New Roman" w:hAnsi="Times New Roman" w:cs="Times New Roman"/>
        </w:rPr>
        <w:t>,</w:t>
      </w:r>
      <w:r w:rsidRPr="005B1BB1">
        <w:rPr>
          <w:rFonts w:ascii="Times New Roman" w:hAnsi="Times New Roman" w:cs="Times New Roman"/>
        </w:rPr>
        <w:t xml:space="preserve"> </w:t>
      </w:r>
      <w:r w:rsidR="005A4A47" w:rsidRPr="005B1BB1">
        <w:rPr>
          <w:rFonts w:ascii="Times New Roman" w:hAnsi="Times New Roman" w:cs="Times New Roman"/>
        </w:rPr>
        <w:t>l</w:t>
      </w:r>
      <w:r w:rsidRPr="005B1BB1">
        <w:rPr>
          <w:rFonts w:ascii="Times New Roman" w:hAnsi="Times New Roman" w:cs="Times New Roman"/>
        </w:rPr>
        <w:t xml:space="preserve">’illustrazione ha </w:t>
      </w:r>
      <w:r w:rsidR="00340CC8">
        <w:rPr>
          <w:rFonts w:ascii="Times New Roman" w:hAnsi="Times New Roman" w:cs="Times New Roman"/>
        </w:rPr>
        <w:t xml:space="preserve">per </w:t>
      </w:r>
      <w:r w:rsidR="00B41B72">
        <w:rPr>
          <w:rFonts w:ascii="Times New Roman" w:hAnsi="Times New Roman" w:cs="Times New Roman"/>
        </w:rPr>
        <w:t>l’artista</w:t>
      </w:r>
      <w:r w:rsidR="00340CC8">
        <w:rPr>
          <w:rFonts w:ascii="Times New Roman" w:hAnsi="Times New Roman" w:cs="Times New Roman"/>
        </w:rPr>
        <w:t xml:space="preserve"> </w:t>
      </w:r>
      <w:r w:rsidRPr="005B1BB1">
        <w:rPr>
          <w:rFonts w:ascii="Times New Roman" w:hAnsi="Times New Roman" w:cs="Times New Roman"/>
        </w:rPr>
        <w:t>rappresentato</w:t>
      </w:r>
      <w:r w:rsidR="00340CC8">
        <w:rPr>
          <w:rFonts w:ascii="Times New Roman" w:hAnsi="Times New Roman" w:cs="Times New Roman"/>
        </w:rPr>
        <w:t xml:space="preserve"> </w:t>
      </w:r>
      <w:r w:rsidRPr="005B1BB1">
        <w:rPr>
          <w:rFonts w:ascii="Times New Roman" w:hAnsi="Times New Roman" w:cs="Times New Roman"/>
        </w:rPr>
        <w:t xml:space="preserve">la ricerca di un segno via via più sintetico per una resa più efficace del soggetto. </w:t>
      </w:r>
    </w:p>
    <w:p w14:paraId="1F2F70A8" w14:textId="16F962B7" w:rsidR="008A4986" w:rsidRPr="00A91F85" w:rsidRDefault="00573FC9" w:rsidP="00766970">
      <w:pPr>
        <w:jc w:val="both"/>
        <w:rPr>
          <w:rFonts w:ascii="Times New Roman" w:hAnsi="Times New Roman" w:cs="Times New Roman"/>
        </w:rPr>
      </w:pPr>
      <w:r w:rsidRPr="005B1BB1">
        <w:rPr>
          <w:rFonts w:ascii="Times New Roman" w:hAnsi="Times New Roman" w:cs="Times New Roman"/>
        </w:rPr>
        <w:t xml:space="preserve">Il catalogo della mostra </w:t>
      </w:r>
      <w:r w:rsidR="00DB073D" w:rsidRPr="005B1BB1">
        <w:rPr>
          <w:rFonts w:ascii="Times New Roman" w:hAnsi="Times New Roman" w:cs="Times New Roman"/>
        </w:rPr>
        <w:t>è</w:t>
      </w:r>
      <w:r w:rsidRPr="005B1BB1">
        <w:rPr>
          <w:rFonts w:ascii="Times New Roman" w:hAnsi="Times New Roman" w:cs="Times New Roman"/>
        </w:rPr>
        <w:t xml:space="preserve"> corredato dal testo critico </w:t>
      </w:r>
      <w:r w:rsidR="00F92CAD" w:rsidRPr="005B1BB1">
        <w:rPr>
          <w:rFonts w:ascii="Times New Roman" w:hAnsi="Times New Roman" w:cs="Times New Roman"/>
        </w:rPr>
        <w:t>di</w:t>
      </w:r>
      <w:r w:rsidRPr="005B1BB1">
        <w:rPr>
          <w:rFonts w:ascii="Times New Roman" w:hAnsi="Times New Roman" w:cs="Times New Roman"/>
        </w:rPr>
        <w:t xml:space="preserve"> Claudio Strinati, noto storico dell'arte, giornalista</w:t>
      </w:r>
      <w:r w:rsidR="006E702E" w:rsidRPr="005B1BB1">
        <w:rPr>
          <w:rFonts w:ascii="Times New Roman" w:hAnsi="Times New Roman" w:cs="Times New Roman"/>
        </w:rPr>
        <w:t>, divulgatore</w:t>
      </w:r>
      <w:r w:rsidR="000016F2">
        <w:rPr>
          <w:rFonts w:ascii="Times New Roman" w:hAnsi="Times New Roman" w:cs="Times New Roman"/>
        </w:rPr>
        <w:t xml:space="preserve"> e curatore di mostre d'a</w:t>
      </w:r>
      <w:r w:rsidRPr="005B1BB1">
        <w:rPr>
          <w:rFonts w:ascii="Times New Roman" w:hAnsi="Times New Roman" w:cs="Times New Roman"/>
        </w:rPr>
        <w:t>rte</w:t>
      </w:r>
      <w:r w:rsidR="00AC3811" w:rsidRPr="005B1BB1">
        <w:rPr>
          <w:rFonts w:ascii="Times New Roman" w:hAnsi="Times New Roman" w:cs="Times New Roman"/>
        </w:rPr>
        <w:t>,</w:t>
      </w:r>
      <w:r w:rsidRPr="005B1BB1">
        <w:rPr>
          <w:rFonts w:ascii="Times New Roman" w:hAnsi="Times New Roman" w:cs="Times New Roman"/>
        </w:rPr>
        <w:t xml:space="preserve"> che nel suo </w:t>
      </w:r>
      <w:r w:rsidR="00F92CAD" w:rsidRPr="005B1BB1">
        <w:rPr>
          <w:rFonts w:ascii="Times New Roman" w:hAnsi="Times New Roman" w:cs="Times New Roman"/>
        </w:rPr>
        <w:t>saggio</w:t>
      </w:r>
      <w:r w:rsidRPr="005B1BB1">
        <w:rPr>
          <w:rFonts w:ascii="Times New Roman" w:hAnsi="Times New Roman" w:cs="Times New Roman"/>
        </w:rPr>
        <w:t xml:space="preserve"> affronta il cosiddetto “problema Sironi” offrendo una </w:t>
      </w:r>
      <w:r w:rsidR="007B033D" w:rsidRPr="005B1BB1">
        <w:rPr>
          <w:rFonts w:ascii="Times New Roman" w:hAnsi="Times New Roman" w:cs="Times New Roman"/>
        </w:rPr>
        <w:t xml:space="preserve">chiarificatrice e definitiva </w:t>
      </w:r>
      <w:r w:rsidRPr="005B1BB1">
        <w:rPr>
          <w:rFonts w:ascii="Times New Roman" w:hAnsi="Times New Roman" w:cs="Times New Roman"/>
        </w:rPr>
        <w:t xml:space="preserve">lettura </w:t>
      </w:r>
      <w:r w:rsidR="007B033D" w:rsidRPr="005B1BB1">
        <w:rPr>
          <w:rFonts w:ascii="Times New Roman" w:hAnsi="Times New Roman" w:cs="Times New Roman"/>
        </w:rPr>
        <w:t>del</w:t>
      </w:r>
      <w:r w:rsidR="00DB073D" w:rsidRPr="005B1BB1">
        <w:rPr>
          <w:rFonts w:ascii="Times New Roman" w:hAnsi="Times New Roman" w:cs="Times New Roman"/>
        </w:rPr>
        <w:t>la connivenza ideologica e politica dell’artista con il Fascismo</w:t>
      </w:r>
      <w:r w:rsidR="00AC3811" w:rsidRPr="005B1BB1">
        <w:rPr>
          <w:rFonts w:ascii="Times New Roman" w:hAnsi="Times New Roman" w:cs="Times New Roman"/>
        </w:rPr>
        <w:t xml:space="preserve">. Strinati ribadisce </w:t>
      </w:r>
      <w:r w:rsidR="007B033D" w:rsidRPr="005B1BB1">
        <w:rPr>
          <w:rFonts w:ascii="Times New Roman" w:hAnsi="Times New Roman" w:cs="Times New Roman"/>
        </w:rPr>
        <w:t>che Sironi non ha mai avuto «altro obbiettivo che l’arte in sé</w:t>
      </w:r>
      <w:r w:rsidR="00AC3811" w:rsidRPr="005B1BB1">
        <w:rPr>
          <w:rFonts w:ascii="Times New Roman" w:hAnsi="Times New Roman" w:cs="Times New Roman"/>
        </w:rPr>
        <w:t xml:space="preserve"> … </w:t>
      </w:r>
      <w:r w:rsidR="007B033D" w:rsidRPr="005B1BB1">
        <w:rPr>
          <w:rFonts w:ascii="Times New Roman" w:hAnsi="Times New Roman" w:cs="Times New Roman"/>
        </w:rPr>
        <w:t>Sironi ha sempre pensato che si fa l’arte, quale che sia la tecnica con cui la si realizza, a beneficio della società e della comunità tutta, di chi vive con noi e di chi vivrà dopo di noi. L’arte non è rivolta alla politica, non ne è succube né interprete. È rivolta alla gente»</w:t>
      </w:r>
      <w:r w:rsidR="00AC3811" w:rsidRPr="005B1BB1">
        <w:rPr>
          <w:rFonts w:ascii="Times New Roman" w:hAnsi="Times New Roman" w:cs="Times New Roman"/>
        </w:rPr>
        <w:t>.</w:t>
      </w:r>
    </w:p>
    <w:p w14:paraId="4487B431" w14:textId="3D819942" w:rsidR="00766970" w:rsidRDefault="00766970" w:rsidP="00766970">
      <w:pPr>
        <w:jc w:val="both"/>
        <w:rPr>
          <w:rFonts w:ascii="Times New Roman" w:hAnsi="Times New Roman" w:cs="Times New Roman"/>
        </w:rPr>
      </w:pPr>
    </w:p>
    <w:p w14:paraId="2FE1452E" w14:textId="7027C522" w:rsidR="006E123B" w:rsidRDefault="006E123B" w:rsidP="00766970">
      <w:pPr>
        <w:jc w:val="both"/>
        <w:rPr>
          <w:rFonts w:ascii="Times New Roman" w:hAnsi="Times New Roman" w:cs="Times New Roman"/>
        </w:rPr>
      </w:pPr>
    </w:p>
    <w:p w14:paraId="40C297DF" w14:textId="72E30551" w:rsidR="006E123B" w:rsidRDefault="00340CC8" w:rsidP="0076697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Catalogo della mostra ILISSO EDIZIONI</w:t>
      </w:r>
    </w:p>
    <w:p w14:paraId="5E69096A" w14:textId="77777777" w:rsidR="00340CC8" w:rsidRPr="005B1BB1" w:rsidRDefault="00340CC8" w:rsidP="00766970">
      <w:pPr>
        <w:jc w:val="both"/>
        <w:rPr>
          <w:rFonts w:ascii="Times New Roman" w:hAnsi="Times New Roman" w:cs="Times New Roman"/>
        </w:rPr>
      </w:pPr>
    </w:p>
    <w:p w14:paraId="2A0FDC42" w14:textId="6E407CCF" w:rsidR="006E123B" w:rsidRDefault="00766970" w:rsidP="00EA5119">
      <w:pPr>
        <w:jc w:val="both"/>
        <w:rPr>
          <w:rFonts w:ascii="Times New Roman" w:hAnsi="Times New Roman" w:cs="Times New Roman"/>
          <w:sz w:val="21"/>
          <w:szCs w:val="21"/>
        </w:rPr>
      </w:pPr>
      <w:r w:rsidRPr="005B1BB1">
        <w:rPr>
          <w:rFonts w:ascii="Times New Roman" w:hAnsi="Times New Roman" w:cs="Times New Roman"/>
          <w:sz w:val="21"/>
          <w:szCs w:val="21"/>
        </w:rPr>
        <w:t>Orari</w:t>
      </w:r>
      <w:r w:rsidR="002C201B" w:rsidRPr="005B1BB1">
        <w:rPr>
          <w:rFonts w:ascii="Times New Roman" w:hAnsi="Times New Roman" w:cs="Times New Roman"/>
          <w:sz w:val="21"/>
          <w:szCs w:val="21"/>
        </w:rPr>
        <w:t>: 10-13 / 15-19</w:t>
      </w:r>
      <w:r w:rsidR="00EA5119" w:rsidRPr="00EA5119">
        <w:rPr>
          <w:rFonts w:ascii="Times New Roman" w:hAnsi="Times New Roman" w:cs="Times New Roman"/>
          <w:sz w:val="21"/>
          <w:szCs w:val="21"/>
        </w:rPr>
        <w:t xml:space="preserve"> </w:t>
      </w:r>
      <w:r w:rsidR="00EA5119" w:rsidRPr="005B1BB1">
        <w:rPr>
          <w:rFonts w:ascii="Times New Roman" w:hAnsi="Times New Roman" w:cs="Times New Roman"/>
          <w:sz w:val="21"/>
          <w:szCs w:val="21"/>
        </w:rPr>
        <w:t>da</w:t>
      </w:r>
      <w:r w:rsidR="001350E6">
        <w:rPr>
          <w:rFonts w:ascii="Times New Roman" w:hAnsi="Times New Roman" w:cs="Times New Roman"/>
          <w:sz w:val="21"/>
          <w:szCs w:val="21"/>
        </w:rPr>
        <w:t>l</w:t>
      </w:r>
      <w:r w:rsidR="00EA5119" w:rsidRPr="005B1BB1">
        <w:rPr>
          <w:rFonts w:ascii="Times New Roman" w:hAnsi="Times New Roman" w:cs="Times New Roman"/>
          <w:sz w:val="21"/>
          <w:szCs w:val="21"/>
        </w:rPr>
        <w:t xml:space="preserve"> martedì pomeriggio a</w:t>
      </w:r>
      <w:r w:rsidR="00A91F85">
        <w:rPr>
          <w:rFonts w:ascii="Times New Roman" w:hAnsi="Times New Roman" w:cs="Times New Roman"/>
          <w:sz w:val="21"/>
          <w:szCs w:val="21"/>
        </w:rPr>
        <w:t>lla</w:t>
      </w:r>
      <w:r w:rsidR="00EA5119" w:rsidRPr="005B1BB1">
        <w:rPr>
          <w:rFonts w:ascii="Times New Roman" w:hAnsi="Times New Roman" w:cs="Times New Roman"/>
          <w:sz w:val="21"/>
          <w:szCs w:val="21"/>
        </w:rPr>
        <w:t xml:space="preserve"> domenica </w:t>
      </w:r>
    </w:p>
    <w:p w14:paraId="22B3577E" w14:textId="65A946D9" w:rsidR="00EA5119" w:rsidRPr="005B1BB1" w:rsidRDefault="00EA5119" w:rsidP="00EA5119">
      <w:pPr>
        <w:jc w:val="both"/>
        <w:rPr>
          <w:rFonts w:ascii="Times New Roman" w:hAnsi="Times New Roman" w:cs="Times New Roman"/>
          <w:sz w:val="21"/>
          <w:szCs w:val="21"/>
        </w:rPr>
      </w:pPr>
      <w:r w:rsidRPr="005B1BB1">
        <w:rPr>
          <w:rFonts w:ascii="Times New Roman" w:hAnsi="Times New Roman" w:cs="Times New Roman"/>
          <w:sz w:val="21"/>
          <w:szCs w:val="21"/>
        </w:rPr>
        <w:t>(chiuso il lunedì e la mattina del martedì)</w:t>
      </w:r>
    </w:p>
    <w:p w14:paraId="3BC41FA8" w14:textId="1F74A80F" w:rsidR="00766970" w:rsidRPr="005B1BB1" w:rsidRDefault="00766970" w:rsidP="00766970">
      <w:pPr>
        <w:jc w:val="both"/>
        <w:rPr>
          <w:rFonts w:ascii="Times New Roman" w:hAnsi="Times New Roman" w:cs="Times New Roman"/>
          <w:sz w:val="21"/>
          <w:szCs w:val="21"/>
        </w:rPr>
      </w:pPr>
    </w:p>
    <w:p w14:paraId="6AB4FC32" w14:textId="77777777" w:rsidR="009763D5" w:rsidRPr="005B1BB1" w:rsidRDefault="009763D5" w:rsidP="006E123B">
      <w:pPr>
        <w:spacing w:line="288" w:lineRule="auto"/>
        <w:contextualSpacing/>
        <w:rPr>
          <w:rFonts w:ascii="Times New Roman" w:hAnsi="Times New Roman" w:cs="Times New Roman"/>
          <w:sz w:val="21"/>
          <w:szCs w:val="21"/>
        </w:rPr>
      </w:pPr>
    </w:p>
    <w:p w14:paraId="5B95B9B9" w14:textId="7E783B45" w:rsidR="00340CC8" w:rsidRPr="00EF0548" w:rsidRDefault="00327505" w:rsidP="006E123B">
      <w:pPr>
        <w:rPr>
          <w:rFonts w:ascii="Times New Roman" w:eastAsiaTheme="minorHAnsi" w:hAnsi="Times New Roman" w:cs="Times New Roman"/>
          <w:i/>
          <w:color w:val="272627"/>
          <w:kern w:val="0"/>
          <w:sz w:val="22"/>
          <w:szCs w:val="22"/>
        </w:rPr>
      </w:pPr>
      <w:r w:rsidRPr="00EF0548">
        <w:rPr>
          <w:rFonts w:ascii="Times New Roman" w:eastAsiaTheme="minorHAnsi" w:hAnsi="Times New Roman" w:cs="Times New Roman"/>
          <w:i/>
          <w:color w:val="272627"/>
          <w:kern w:val="0"/>
          <w:sz w:val="22"/>
          <w:szCs w:val="22"/>
        </w:rPr>
        <w:t xml:space="preserve">per informazioni: </w:t>
      </w:r>
    </w:p>
    <w:p w14:paraId="2E3BCE91" w14:textId="638A97CE" w:rsidR="00EF0548" w:rsidRPr="00EF0548" w:rsidRDefault="00EF0548" w:rsidP="00EF0548">
      <w:pPr>
        <w:rPr>
          <w:rFonts w:ascii="Times New Roman" w:eastAsiaTheme="minorHAnsi" w:hAnsi="Times New Roman" w:cs="Times New Roman"/>
          <w:color w:val="272627"/>
          <w:kern w:val="0"/>
          <w:sz w:val="22"/>
          <w:szCs w:val="22"/>
        </w:rPr>
      </w:pPr>
      <w:r w:rsidRPr="00EF0548">
        <w:rPr>
          <w:rFonts w:ascii="Times New Roman" w:eastAsiaTheme="minorHAnsi" w:hAnsi="Times New Roman" w:cs="Times New Roman"/>
          <w:color w:val="272627"/>
          <w:kern w:val="0"/>
          <w:sz w:val="22"/>
          <w:szCs w:val="22"/>
        </w:rPr>
        <w:t>Ufficio stampa mostra: ARTEMIDE</w:t>
      </w:r>
      <w:r w:rsidR="00DB5F53">
        <w:rPr>
          <w:rFonts w:ascii="Times New Roman" w:eastAsiaTheme="minorHAnsi" w:hAnsi="Times New Roman" w:cs="Times New Roman"/>
          <w:color w:val="272627"/>
          <w:kern w:val="0"/>
          <w:sz w:val="22"/>
          <w:szCs w:val="22"/>
        </w:rPr>
        <w:t xml:space="preserve"> PR </w:t>
      </w:r>
      <w:bookmarkStart w:id="0" w:name="_GoBack"/>
      <w:bookmarkEnd w:id="0"/>
      <w:r w:rsidR="00DB5F53">
        <w:rPr>
          <w:rFonts w:ascii="Times New Roman" w:eastAsiaTheme="minorHAnsi" w:hAnsi="Times New Roman" w:cs="Times New Roman"/>
          <w:color w:val="272627"/>
          <w:kern w:val="0"/>
          <w:sz w:val="22"/>
          <w:szCs w:val="22"/>
        </w:rPr>
        <w:t>di</w:t>
      </w:r>
      <w:r w:rsidRPr="00EF0548">
        <w:rPr>
          <w:rFonts w:ascii="Times New Roman" w:eastAsiaTheme="minorHAnsi" w:hAnsi="Times New Roman" w:cs="Times New Roman"/>
          <w:color w:val="272627"/>
          <w:kern w:val="0"/>
          <w:sz w:val="22"/>
          <w:szCs w:val="22"/>
        </w:rPr>
        <w:t xml:space="preserve"> Stefania Bertelli</w:t>
      </w:r>
    </w:p>
    <w:p w14:paraId="47704F8A" w14:textId="77777777" w:rsidR="00EF0548" w:rsidRPr="00EF0548" w:rsidRDefault="00EF0548" w:rsidP="00EF0548">
      <w:pPr>
        <w:rPr>
          <w:rFonts w:ascii="Times New Roman" w:eastAsiaTheme="minorHAnsi" w:hAnsi="Times New Roman" w:cs="Times New Roman"/>
          <w:color w:val="272627"/>
          <w:kern w:val="0"/>
          <w:sz w:val="22"/>
          <w:szCs w:val="22"/>
        </w:rPr>
      </w:pPr>
      <w:r w:rsidRPr="00EF0548">
        <w:rPr>
          <w:rFonts w:ascii="Times New Roman" w:eastAsiaTheme="minorHAnsi" w:hAnsi="Times New Roman" w:cs="Times New Roman"/>
          <w:color w:val="272627"/>
          <w:kern w:val="0"/>
          <w:sz w:val="22"/>
          <w:szCs w:val="22"/>
        </w:rPr>
        <w:t>stefania.bertelli@artemidepr.it | tel. 339 6193818</w:t>
      </w:r>
    </w:p>
    <w:p w14:paraId="57C5ADE0" w14:textId="77777777" w:rsidR="00EF0548" w:rsidRDefault="00EF0548" w:rsidP="006E123B">
      <w:pPr>
        <w:rPr>
          <w:rFonts w:ascii="Times New Roman" w:eastAsiaTheme="minorHAnsi" w:hAnsi="Times New Roman" w:cs="Times New Roman"/>
          <w:color w:val="272627"/>
          <w:kern w:val="0"/>
          <w:sz w:val="22"/>
          <w:szCs w:val="22"/>
        </w:rPr>
      </w:pPr>
    </w:p>
    <w:p w14:paraId="1F94B025" w14:textId="77777777" w:rsidR="00327505" w:rsidRPr="005B1BB1" w:rsidRDefault="00327505" w:rsidP="006E123B">
      <w:pPr>
        <w:rPr>
          <w:rFonts w:ascii="Times New Roman" w:eastAsiaTheme="minorHAnsi" w:hAnsi="Times New Roman" w:cs="Times New Roman"/>
          <w:color w:val="272627"/>
          <w:kern w:val="0"/>
          <w:sz w:val="22"/>
          <w:szCs w:val="22"/>
        </w:rPr>
      </w:pPr>
      <w:r w:rsidRPr="005B1BB1">
        <w:rPr>
          <w:rFonts w:ascii="Times New Roman" w:eastAsiaTheme="minorHAnsi" w:hAnsi="Times New Roman" w:cs="Times New Roman"/>
          <w:color w:val="272627"/>
          <w:kern w:val="0"/>
          <w:sz w:val="22"/>
          <w:szCs w:val="22"/>
        </w:rPr>
        <w:t xml:space="preserve">0784 31551 • 0784 33033 </w:t>
      </w:r>
    </w:p>
    <w:p w14:paraId="26364805" w14:textId="77777777" w:rsidR="00327505" w:rsidRPr="005B1BB1" w:rsidRDefault="00327505" w:rsidP="006E123B">
      <w:pPr>
        <w:rPr>
          <w:rFonts w:ascii="Times New Roman" w:hAnsi="Times New Roman" w:cs="Times New Roman"/>
          <w:bCs/>
        </w:rPr>
      </w:pPr>
      <w:r w:rsidRPr="005B1BB1">
        <w:rPr>
          <w:rFonts w:ascii="Times New Roman" w:eastAsiaTheme="minorHAnsi" w:hAnsi="Times New Roman" w:cs="Times New Roman"/>
          <w:color w:val="272627"/>
          <w:kern w:val="0"/>
          <w:sz w:val="22"/>
          <w:szCs w:val="22"/>
        </w:rPr>
        <w:t>spazioilisso@spazioilisso.it</w:t>
      </w:r>
    </w:p>
    <w:p w14:paraId="41608238" w14:textId="7EE194E9" w:rsidR="00527892" w:rsidRPr="005B1BB1" w:rsidRDefault="00527892" w:rsidP="006E123B">
      <w:pPr>
        <w:pStyle w:val="Paragrafoelenco"/>
        <w:spacing w:line="288" w:lineRule="auto"/>
        <w:ind w:left="0"/>
        <w:contextualSpacing/>
        <w:rPr>
          <w:rFonts w:ascii="Times New Roman" w:hAnsi="Times New Roman" w:cs="Times New Roman"/>
          <w:iCs/>
        </w:rPr>
      </w:pPr>
    </w:p>
    <w:sectPr w:rsidR="00527892" w:rsidRPr="005B1BB1" w:rsidSect="00992454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731" w:right="1552" w:bottom="987" w:left="1418" w:header="303" w:footer="96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01E424" w14:textId="77777777" w:rsidR="00A561DA" w:rsidRDefault="00A561DA" w:rsidP="00475500">
      <w:r>
        <w:separator/>
      </w:r>
    </w:p>
  </w:endnote>
  <w:endnote w:type="continuationSeparator" w:id="0">
    <w:p w14:paraId="526D4335" w14:textId="77777777" w:rsidR="00A561DA" w:rsidRDefault="00A561DA" w:rsidP="004755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TC Franklin Gothic Std Book Co">
    <w:charset w:val="00"/>
    <w:family w:val="auto"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Numeropagina"/>
      </w:rPr>
      <w:id w:val="1164898645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60B310E0" w14:textId="6F04B599" w:rsidR="00323D9C" w:rsidRDefault="00323D9C" w:rsidP="00187149">
        <w:pPr>
          <w:pStyle w:val="Pidipagina"/>
          <w:framePr w:wrap="none" w:vAnchor="text" w:hAnchor="margin" w:xAlign="center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05D1E7B7" w14:textId="77777777" w:rsidR="00323D9C" w:rsidRDefault="00323D9C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2CE069" w14:textId="48CFFC29" w:rsidR="00323D9C" w:rsidRDefault="00992454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60288" behindDoc="0" locked="0" layoutInCell="1" allowOverlap="1" wp14:anchorId="6E099FA3" wp14:editId="023E1BE4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024623" cy="852757"/>
          <wp:effectExtent l="0" t="0" r="0" b="0"/>
          <wp:wrapNone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è di pagina con loghi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2552" cy="8609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628440" w14:textId="0DD928E0" w:rsidR="00CF6C95" w:rsidRDefault="00CF6C95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38677C92" wp14:editId="54D755C6">
          <wp:simplePos x="0" y="0"/>
          <wp:positionH relativeFrom="column">
            <wp:posOffset>-159650</wp:posOffset>
          </wp:positionH>
          <wp:positionV relativeFrom="paragraph">
            <wp:posOffset>-76892</wp:posOffset>
          </wp:positionV>
          <wp:extent cx="6024623" cy="852757"/>
          <wp:effectExtent l="0" t="0" r="0" b="0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è di pagina con loghi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2552" cy="8609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F3BF25" w14:textId="77777777" w:rsidR="00A561DA" w:rsidRDefault="00A561DA" w:rsidP="00475500">
      <w:r>
        <w:separator/>
      </w:r>
    </w:p>
  </w:footnote>
  <w:footnote w:type="continuationSeparator" w:id="0">
    <w:p w14:paraId="0B738300" w14:textId="77777777" w:rsidR="00A561DA" w:rsidRDefault="00A561DA" w:rsidP="004755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236489" w14:textId="5103AC8C" w:rsidR="00372333" w:rsidRPr="006B35BD" w:rsidRDefault="00372333" w:rsidP="00372333">
    <w:pPr>
      <w:pStyle w:val="Paragrafoelenco"/>
      <w:tabs>
        <w:tab w:val="left" w:pos="4655"/>
      </w:tabs>
      <w:spacing w:line="360" w:lineRule="auto"/>
      <w:ind w:left="17"/>
      <w:jc w:val="center"/>
      <w:rPr>
        <w:rFonts w:ascii="Times New Roman" w:hAnsi="Times New Roman" w:cs="Times New Roman"/>
        <w:color w:val="FF0000"/>
      </w:rPr>
    </w:pPr>
    <w:r w:rsidRPr="006B35BD">
      <w:rPr>
        <w:rFonts w:ascii="Times New Roman" w:hAnsi="Times New Roman" w:cs="Times New Roman"/>
        <w:bCs/>
        <w:noProof/>
        <w:color w:val="FF0000"/>
        <w:lang w:eastAsia="it-IT"/>
      </w:rPr>
      <w:drawing>
        <wp:inline distT="0" distB="0" distL="0" distR="0" wp14:anchorId="3702E573" wp14:editId="3C1B503A">
          <wp:extent cx="1582310" cy="1020475"/>
          <wp:effectExtent l="0" t="0" r="5715" b="0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30366" cy="10514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3409AD6" w14:textId="61E7E958" w:rsidR="00475500" w:rsidRDefault="00475500" w:rsidP="00475500">
    <w:pPr>
      <w:jc w:val="center"/>
      <w:rPr>
        <w:rFonts w:ascii="Times New Roman" w:eastAsiaTheme="minorHAnsi" w:hAnsi="Times New Roman" w:cs="Times New Roman"/>
        <w:color w:val="4E6B8B"/>
        <w:kern w:val="0"/>
        <w:szCs w:val="92"/>
      </w:rPr>
    </w:pPr>
    <w:r w:rsidRPr="00475500">
      <w:rPr>
        <w:rFonts w:ascii="Times New Roman" w:eastAsiaTheme="minorHAnsi" w:hAnsi="Times New Roman" w:cs="Times New Roman"/>
        <w:color w:val="4E6B8B"/>
        <w:kern w:val="0"/>
        <w:szCs w:val="92"/>
      </w:rPr>
      <w:t>Arte Archivi Museo</w:t>
    </w:r>
  </w:p>
  <w:p w14:paraId="430C7775" w14:textId="77777777" w:rsidR="00475500" w:rsidRDefault="00475500" w:rsidP="00475500">
    <w:pPr>
      <w:jc w:val="center"/>
      <w:rPr>
        <w:rFonts w:ascii="Arial" w:hAnsi="Arial" w:cs="Arial"/>
        <w:b/>
        <w:bCs/>
        <w:sz w:val="8"/>
      </w:rPr>
    </w:pPr>
  </w:p>
  <w:p w14:paraId="22E33959" w14:textId="77777777" w:rsidR="00475500" w:rsidRPr="00475500" w:rsidRDefault="00475500" w:rsidP="00475500">
    <w:pPr>
      <w:jc w:val="center"/>
      <w:rPr>
        <w:rFonts w:ascii="Arial" w:hAnsi="Arial" w:cs="Arial"/>
        <w:b/>
        <w:bCs/>
        <w:sz w:val="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FD747" w14:textId="615A1967" w:rsidR="00475500" w:rsidRDefault="00475500" w:rsidP="00475500">
    <w:pPr>
      <w:pStyle w:val="Intestazione"/>
      <w:jc w:val="right"/>
    </w:pPr>
    <w:r w:rsidRPr="00475500">
      <w:rPr>
        <w:rFonts w:ascii="Times New Roman" w:eastAsiaTheme="minorHAnsi" w:hAnsi="Times New Roman" w:cs="Times New Roman"/>
        <w:b/>
        <w:color w:val="A42327"/>
        <w:kern w:val="0"/>
        <w:sz w:val="22"/>
        <w:szCs w:val="22"/>
      </w:rPr>
      <w:t>Comunicato stampa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9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03C"/>
    <w:rsid w:val="00001241"/>
    <w:rsid w:val="000016F2"/>
    <w:rsid w:val="00023F77"/>
    <w:rsid w:val="00037A03"/>
    <w:rsid w:val="00051BC1"/>
    <w:rsid w:val="0007289C"/>
    <w:rsid w:val="000767FF"/>
    <w:rsid w:val="000909A7"/>
    <w:rsid w:val="000E549C"/>
    <w:rsid w:val="00103D98"/>
    <w:rsid w:val="001217C2"/>
    <w:rsid w:val="00127561"/>
    <w:rsid w:val="001350E6"/>
    <w:rsid w:val="00136733"/>
    <w:rsid w:val="00154FF2"/>
    <w:rsid w:val="0016266D"/>
    <w:rsid w:val="00167D41"/>
    <w:rsid w:val="001843F0"/>
    <w:rsid w:val="0018543A"/>
    <w:rsid w:val="00186114"/>
    <w:rsid w:val="001A5DE9"/>
    <w:rsid w:val="001B1D15"/>
    <w:rsid w:val="001D0B91"/>
    <w:rsid w:val="001D77EA"/>
    <w:rsid w:val="001E342C"/>
    <w:rsid w:val="001F2488"/>
    <w:rsid w:val="002106F2"/>
    <w:rsid w:val="00214F78"/>
    <w:rsid w:val="002300BC"/>
    <w:rsid w:val="002721F3"/>
    <w:rsid w:val="002B05F1"/>
    <w:rsid w:val="002C201B"/>
    <w:rsid w:val="00301361"/>
    <w:rsid w:val="003174E2"/>
    <w:rsid w:val="00323D9C"/>
    <w:rsid w:val="00327505"/>
    <w:rsid w:val="00340CC8"/>
    <w:rsid w:val="00345A7C"/>
    <w:rsid w:val="00364E79"/>
    <w:rsid w:val="00372333"/>
    <w:rsid w:val="003910D3"/>
    <w:rsid w:val="003A1B72"/>
    <w:rsid w:val="003A65DD"/>
    <w:rsid w:val="003B254C"/>
    <w:rsid w:val="003B5663"/>
    <w:rsid w:val="003C01F5"/>
    <w:rsid w:val="003E4879"/>
    <w:rsid w:val="003E6AC0"/>
    <w:rsid w:val="003F33B2"/>
    <w:rsid w:val="00415F6C"/>
    <w:rsid w:val="0043137B"/>
    <w:rsid w:val="004735BB"/>
    <w:rsid w:val="00475500"/>
    <w:rsid w:val="00490856"/>
    <w:rsid w:val="00493B03"/>
    <w:rsid w:val="004E42B0"/>
    <w:rsid w:val="004E6BB4"/>
    <w:rsid w:val="004E7C66"/>
    <w:rsid w:val="005041B8"/>
    <w:rsid w:val="005110F3"/>
    <w:rsid w:val="00527892"/>
    <w:rsid w:val="005677CD"/>
    <w:rsid w:val="00573FC9"/>
    <w:rsid w:val="00577C3C"/>
    <w:rsid w:val="00577E01"/>
    <w:rsid w:val="00582B8D"/>
    <w:rsid w:val="005A4A47"/>
    <w:rsid w:val="005A7473"/>
    <w:rsid w:val="005B1BB1"/>
    <w:rsid w:val="005B52B0"/>
    <w:rsid w:val="005C50C8"/>
    <w:rsid w:val="005C6584"/>
    <w:rsid w:val="005C71F1"/>
    <w:rsid w:val="005E6DA3"/>
    <w:rsid w:val="005F59D3"/>
    <w:rsid w:val="00614F21"/>
    <w:rsid w:val="0061724A"/>
    <w:rsid w:val="006573D8"/>
    <w:rsid w:val="006617DA"/>
    <w:rsid w:val="006932CD"/>
    <w:rsid w:val="0069503A"/>
    <w:rsid w:val="006B35BD"/>
    <w:rsid w:val="006B709E"/>
    <w:rsid w:val="006C5862"/>
    <w:rsid w:val="006E123B"/>
    <w:rsid w:val="006E702E"/>
    <w:rsid w:val="006F63D4"/>
    <w:rsid w:val="00705BC4"/>
    <w:rsid w:val="00705C80"/>
    <w:rsid w:val="00766970"/>
    <w:rsid w:val="00774B32"/>
    <w:rsid w:val="00784D2B"/>
    <w:rsid w:val="0079303C"/>
    <w:rsid w:val="007B033D"/>
    <w:rsid w:val="007B2B71"/>
    <w:rsid w:val="007B4956"/>
    <w:rsid w:val="007C6228"/>
    <w:rsid w:val="007D2D38"/>
    <w:rsid w:val="007D37BC"/>
    <w:rsid w:val="007E1E5C"/>
    <w:rsid w:val="007E45A1"/>
    <w:rsid w:val="008009C5"/>
    <w:rsid w:val="00801C2B"/>
    <w:rsid w:val="00814669"/>
    <w:rsid w:val="00824DF0"/>
    <w:rsid w:val="00837FFA"/>
    <w:rsid w:val="008448B9"/>
    <w:rsid w:val="00847C2B"/>
    <w:rsid w:val="008706CF"/>
    <w:rsid w:val="00880BF1"/>
    <w:rsid w:val="008A4986"/>
    <w:rsid w:val="00963EE9"/>
    <w:rsid w:val="009763D5"/>
    <w:rsid w:val="00992454"/>
    <w:rsid w:val="00993A86"/>
    <w:rsid w:val="009C3FD1"/>
    <w:rsid w:val="009D2F85"/>
    <w:rsid w:val="009E56F1"/>
    <w:rsid w:val="00A026B3"/>
    <w:rsid w:val="00A1285A"/>
    <w:rsid w:val="00A1796E"/>
    <w:rsid w:val="00A4486F"/>
    <w:rsid w:val="00A561DA"/>
    <w:rsid w:val="00A62BE3"/>
    <w:rsid w:val="00A64887"/>
    <w:rsid w:val="00A742FB"/>
    <w:rsid w:val="00A75A5F"/>
    <w:rsid w:val="00A91F85"/>
    <w:rsid w:val="00AB168E"/>
    <w:rsid w:val="00AC3811"/>
    <w:rsid w:val="00AD74D9"/>
    <w:rsid w:val="00AE13BE"/>
    <w:rsid w:val="00AE4C24"/>
    <w:rsid w:val="00B01A3F"/>
    <w:rsid w:val="00B03472"/>
    <w:rsid w:val="00B173E7"/>
    <w:rsid w:val="00B330BC"/>
    <w:rsid w:val="00B41B72"/>
    <w:rsid w:val="00B43F6C"/>
    <w:rsid w:val="00B51621"/>
    <w:rsid w:val="00B80B11"/>
    <w:rsid w:val="00B80BBD"/>
    <w:rsid w:val="00B91BB2"/>
    <w:rsid w:val="00BB658C"/>
    <w:rsid w:val="00BC0C87"/>
    <w:rsid w:val="00BE0D06"/>
    <w:rsid w:val="00BF2576"/>
    <w:rsid w:val="00BF7A01"/>
    <w:rsid w:val="00C80D7A"/>
    <w:rsid w:val="00C8726F"/>
    <w:rsid w:val="00C90B7B"/>
    <w:rsid w:val="00C9391F"/>
    <w:rsid w:val="00C95235"/>
    <w:rsid w:val="00CE5BE9"/>
    <w:rsid w:val="00CF6C95"/>
    <w:rsid w:val="00D53222"/>
    <w:rsid w:val="00D53BE8"/>
    <w:rsid w:val="00D55CCE"/>
    <w:rsid w:val="00D61EBB"/>
    <w:rsid w:val="00D65E84"/>
    <w:rsid w:val="00D81762"/>
    <w:rsid w:val="00D848E3"/>
    <w:rsid w:val="00D9517E"/>
    <w:rsid w:val="00DB073D"/>
    <w:rsid w:val="00DB4909"/>
    <w:rsid w:val="00DB5F53"/>
    <w:rsid w:val="00DF7DA2"/>
    <w:rsid w:val="00E45B83"/>
    <w:rsid w:val="00E558BD"/>
    <w:rsid w:val="00E94B17"/>
    <w:rsid w:val="00EA0705"/>
    <w:rsid w:val="00EA0DE1"/>
    <w:rsid w:val="00EA5119"/>
    <w:rsid w:val="00EA70BC"/>
    <w:rsid w:val="00EB3DBE"/>
    <w:rsid w:val="00EC5B9C"/>
    <w:rsid w:val="00EC6091"/>
    <w:rsid w:val="00ED0E67"/>
    <w:rsid w:val="00EF0548"/>
    <w:rsid w:val="00F24450"/>
    <w:rsid w:val="00F507CE"/>
    <w:rsid w:val="00F51A82"/>
    <w:rsid w:val="00F538A3"/>
    <w:rsid w:val="00F660CC"/>
    <w:rsid w:val="00F800E6"/>
    <w:rsid w:val="00F92CAD"/>
    <w:rsid w:val="00F978AB"/>
    <w:rsid w:val="00FA19A9"/>
    <w:rsid w:val="00FE124C"/>
    <w:rsid w:val="00FE2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6DB1E6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9303C"/>
    <w:pPr>
      <w:widowControl w:val="0"/>
      <w:suppressAutoHyphens/>
      <w:autoSpaceDN w:val="0"/>
      <w:textAlignment w:val="baseline"/>
    </w:pPr>
    <w:rPr>
      <w:rFonts w:ascii="Calibri" w:eastAsia="Arial Unicode MS" w:hAnsi="Calibri" w:cs="Calibri"/>
      <w:kern w:val="3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rsid w:val="0079303C"/>
    <w:pPr>
      <w:widowControl/>
      <w:ind w:left="720"/>
    </w:pPr>
  </w:style>
  <w:style w:type="paragraph" w:customStyle="1" w:styleId="Standard">
    <w:name w:val="Standard"/>
    <w:rsid w:val="00D9517E"/>
    <w:pPr>
      <w:suppressAutoHyphens/>
      <w:autoSpaceDN w:val="0"/>
      <w:textAlignment w:val="baseline"/>
    </w:pPr>
    <w:rPr>
      <w:rFonts w:ascii="Calibri" w:eastAsia="Arial Unicode MS" w:hAnsi="Calibri" w:cs="Calibri"/>
      <w:kern w:val="3"/>
    </w:rPr>
  </w:style>
  <w:style w:type="character" w:styleId="Rimandocommento">
    <w:name w:val="annotation reference"/>
    <w:basedOn w:val="Carpredefinitoparagrafo"/>
    <w:rsid w:val="00D9517E"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9517E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9517E"/>
    <w:rPr>
      <w:rFonts w:ascii="Times New Roman" w:eastAsia="Arial Unicode MS" w:hAnsi="Times New Roman" w:cs="Times New Roman"/>
      <w:kern w:val="3"/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9517E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9517E"/>
    <w:rPr>
      <w:rFonts w:ascii="Calibri" w:eastAsia="Arial Unicode MS" w:hAnsi="Calibri" w:cs="Calibri"/>
      <w:kern w:val="3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9517E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9517E"/>
    <w:rPr>
      <w:rFonts w:ascii="Calibri" w:eastAsia="Arial Unicode MS" w:hAnsi="Calibri" w:cs="Calibri"/>
      <w:b/>
      <w:bCs/>
      <w:kern w:val="3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47550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75500"/>
    <w:rPr>
      <w:rFonts w:ascii="Calibri" w:eastAsia="Arial Unicode MS" w:hAnsi="Calibri" w:cs="Calibri"/>
      <w:kern w:val="3"/>
    </w:rPr>
  </w:style>
  <w:style w:type="paragraph" w:styleId="Pidipagina">
    <w:name w:val="footer"/>
    <w:basedOn w:val="Normale"/>
    <w:link w:val="PidipaginaCarattere"/>
    <w:uiPriority w:val="99"/>
    <w:unhideWhenUsed/>
    <w:rsid w:val="0047550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75500"/>
    <w:rPr>
      <w:rFonts w:ascii="Calibri" w:eastAsia="Arial Unicode MS" w:hAnsi="Calibri" w:cs="Calibri"/>
      <w:kern w:val="3"/>
    </w:rPr>
  </w:style>
  <w:style w:type="character" w:styleId="Numeropagina">
    <w:name w:val="page number"/>
    <w:basedOn w:val="Carpredefinitoparagrafo"/>
    <w:uiPriority w:val="99"/>
    <w:semiHidden/>
    <w:unhideWhenUsed/>
    <w:rsid w:val="00323D9C"/>
  </w:style>
  <w:style w:type="character" w:customStyle="1" w:styleId="Normale1">
    <w:name w:val="Normale1"/>
    <w:rsid w:val="00D848E3"/>
    <w:rPr>
      <w:rFonts w:ascii="Helvetica" w:eastAsia="Helvetica" w:hAnsi="Helvetica" w:cs="Helvetica"/>
      <w:sz w:val="24"/>
      <w:lang w:val="it-IT" w:eastAsia="it-IT" w:bidi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9303C"/>
    <w:pPr>
      <w:widowControl w:val="0"/>
      <w:suppressAutoHyphens/>
      <w:autoSpaceDN w:val="0"/>
      <w:textAlignment w:val="baseline"/>
    </w:pPr>
    <w:rPr>
      <w:rFonts w:ascii="Calibri" w:eastAsia="Arial Unicode MS" w:hAnsi="Calibri" w:cs="Calibri"/>
      <w:kern w:val="3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rsid w:val="0079303C"/>
    <w:pPr>
      <w:widowControl/>
      <w:ind w:left="720"/>
    </w:pPr>
  </w:style>
  <w:style w:type="paragraph" w:customStyle="1" w:styleId="Standard">
    <w:name w:val="Standard"/>
    <w:rsid w:val="00D9517E"/>
    <w:pPr>
      <w:suppressAutoHyphens/>
      <w:autoSpaceDN w:val="0"/>
      <w:textAlignment w:val="baseline"/>
    </w:pPr>
    <w:rPr>
      <w:rFonts w:ascii="Calibri" w:eastAsia="Arial Unicode MS" w:hAnsi="Calibri" w:cs="Calibri"/>
      <w:kern w:val="3"/>
    </w:rPr>
  </w:style>
  <w:style w:type="character" w:styleId="Rimandocommento">
    <w:name w:val="annotation reference"/>
    <w:basedOn w:val="Carpredefinitoparagrafo"/>
    <w:rsid w:val="00D9517E"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9517E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9517E"/>
    <w:rPr>
      <w:rFonts w:ascii="Times New Roman" w:eastAsia="Arial Unicode MS" w:hAnsi="Times New Roman" w:cs="Times New Roman"/>
      <w:kern w:val="3"/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9517E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9517E"/>
    <w:rPr>
      <w:rFonts w:ascii="Calibri" w:eastAsia="Arial Unicode MS" w:hAnsi="Calibri" w:cs="Calibri"/>
      <w:kern w:val="3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9517E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9517E"/>
    <w:rPr>
      <w:rFonts w:ascii="Calibri" w:eastAsia="Arial Unicode MS" w:hAnsi="Calibri" w:cs="Calibri"/>
      <w:b/>
      <w:bCs/>
      <w:kern w:val="3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47550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75500"/>
    <w:rPr>
      <w:rFonts w:ascii="Calibri" w:eastAsia="Arial Unicode MS" w:hAnsi="Calibri" w:cs="Calibri"/>
      <w:kern w:val="3"/>
    </w:rPr>
  </w:style>
  <w:style w:type="paragraph" w:styleId="Pidipagina">
    <w:name w:val="footer"/>
    <w:basedOn w:val="Normale"/>
    <w:link w:val="PidipaginaCarattere"/>
    <w:uiPriority w:val="99"/>
    <w:unhideWhenUsed/>
    <w:rsid w:val="0047550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75500"/>
    <w:rPr>
      <w:rFonts w:ascii="Calibri" w:eastAsia="Arial Unicode MS" w:hAnsi="Calibri" w:cs="Calibri"/>
      <w:kern w:val="3"/>
    </w:rPr>
  </w:style>
  <w:style w:type="character" w:styleId="Numeropagina">
    <w:name w:val="page number"/>
    <w:basedOn w:val="Carpredefinitoparagrafo"/>
    <w:uiPriority w:val="99"/>
    <w:semiHidden/>
    <w:unhideWhenUsed/>
    <w:rsid w:val="00323D9C"/>
  </w:style>
  <w:style w:type="character" w:customStyle="1" w:styleId="Normale1">
    <w:name w:val="Normale1"/>
    <w:rsid w:val="00D848E3"/>
    <w:rPr>
      <w:rFonts w:ascii="Helvetica" w:eastAsia="Helvetica" w:hAnsi="Helvetica" w:cs="Helvetica"/>
      <w:sz w:val="24"/>
      <w:lang w:val="it-IT" w:eastAsia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85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590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User</cp:lastModifiedBy>
  <cp:revision>10</cp:revision>
  <cp:lastPrinted>2021-07-02T15:19:00Z</cp:lastPrinted>
  <dcterms:created xsi:type="dcterms:W3CDTF">2021-12-02T10:52:00Z</dcterms:created>
  <dcterms:modified xsi:type="dcterms:W3CDTF">2021-12-03T11:53:00Z</dcterms:modified>
</cp:coreProperties>
</file>