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DC4D5" w14:textId="4BF4E955" w:rsidR="00475500" w:rsidRPr="00F32453" w:rsidRDefault="00475500" w:rsidP="00226A40">
      <w:pPr>
        <w:pStyle w:val="Nessunaspaziatura"/>
        <w:spacing w:line="288" w:lineRule="auto"/>
        <w:jc w:val="center"/>
        <w:rPr>
          <w:rFonts w:ascii="Arial" w:hAnsi="Arial" w:cs="Arial"/>
        </w:rPr>
      </w:pPr>
      <w:bookmarkStart w:id="0" w:name="_GoBack"/>
      <w:bookmarkEnd w:id="0"/>
      <w:r w:rsidRPr="00F32453">
        <w:rPr>
          <w:rFonts w:ascii="Arial" w:hAnsi="Arial" w:cs="Arial"/>
          <w:noProof/>
          <w:lang w:eastAsia="it-IT"/>
        </w:rPr>
        <w:drawing>
          <wp:inline distT="0" distB="0" distL="0" distR="0" wp14:anchorId="0DA84670" wp14:editId="30C94DA2">
            <wp:extent cx="1986896" cy="1281404"/>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2959" cy="1298213"/>
                    </a:xfrm>
                    <a:prstGeom prst="rect">
                      <a:avLst/>
                    </a:prstGeom>
                  </pic:spPr>
                </pic:pic>
              </a:graphicData>
            </a:graphic>
          </wp:inline>
        </w:drawing>
      </w:r>
    </w:p>
    <w:p w14:paraId="66CEF0E6" w14:textId="4F668E32" w:rsidR="00A1285A" w:rsidRDefault="00301361" w:rsidP="00226A40">
      <w:pPr>
        <w:spacing w:line="288" w:lineRule="auto"/>
        <w:jc w:val="center"/>
        <w:rPr>
          <w:rFonts w:ascii="Arial" w:eastAsiaTheme="minorHAnsi" w:hAnsi="Arial" w:cs="Arial"/>
          <w:color w:val="4E6B8B"/>
          <w:kern w:val="0"/>
          <w:sz w:val="36"/>
          <w:szCs w:val="36"/>
        </w:rPr>
      </w:pPr>
      <w:r w:rsidRPr="009A34B3">
        <w:rPr>
          <w:rFonts w:ascii="Arial" w:eastAsiaTheme="minorHAnsi" w:hAnsi="Arial" w:cs="Arial"/>
          <w:color w:val="4E6B8B"/>
          <w:kern w:val="0"/>
          <w:sz w:val="36"/>
          <w:szCs w:val="36"/>
        </w:rPr>
        <w:t>Arte Archivi Museo</w:t>
      </w:r>
    </w:p>
    <w:p w14:paraId="3ADFF276" w14:textId="77777777" w:rsidR="00186761" w:rsidRDefault="00186761" w:rsidP="00226A40">
      <w:pPr>
        <w:spacing w:line="288" w:lineRule="auto"/>
        <w:jc w:val="center"/>
        <w:rPr>
          <w:rFonts w:ascii="Arial" w:eastAsiaTheme="minorHAnsi" w:hAnsi="Arial" w:cs="Arial"/>
          <w:color w:val="4E6B8B"/>
          <w:kern w:val="0"/>
          <w:sz w:val="36"/>
          <w:szCs w:val="36"/>
        </w:rPr>
      </w:pPr>
    </w:p>
    <w:p w14:paraId="23054AF6" w14:textId="1BA766C2" w:rsidR="00327505" w:rsidRPr="00B26B37" w:rsidRDefault="00186761" w:rsidP="00226A40">
      <w:pPr>
        <w:spacing w:line="288" w:lineRule="auto"/>
        <w:jc w:val="center"/>
        <w:rPr>
          <w:rFonts w:ascii="Arial" w:hAnsi="Arial" w:cs="Arial"/>
          <w:b/>
          <w:bCs/>
          <w:i/>
        </w:rPr>
      </w:pPr>
      <w:r w:rsidRPr="00B26B37">
        <w:rPr>
          <w:rFonts w:ascii="Arial" w:eastAsiaTheme="minorHAnsi" w:hAnsi="Arial" w:cs="Arial"/>
          <w:b/>
          <w:i/>
          <w:kern w:val="0"/>
          <w:sz w:val="36"/>
          <w:szCs w:val="36"/>
        </w:rPr>
        <w:t>MUSEO DELLA SCULTURA DEL 900 SARDO</w:t>
      </w:r>
    </w:p>
    <w:p w14:paraId="2BFC9E78" w14:textId="44AD4F7A" w:rsidR="00A1285A" w:rsidRDefault="00301361" w:rsidP="00226A40">
      <w:pPr>
        <w:spacing w:line="288" w:lineRule="auto"/>
        <w:jc w:val="center"/>
        <w:rPr>
          <w:rFonts w:ascii="Arial" w:eastAsiaTheme="minorHAnsi" w:hAnsi="Arial" w:cs="Arial"/>
          <w:b/>
          <w:color w:val="272627"/>
          <w:kern w:val="0"/>
        </w:rPr>
      </w:pPr>
      <w:r w:rsidRPr="00186761">
        <w:rPr>
          <w:rFonts w:ascii="Arial" w:eastAsiaTheme="minorHAnsi" w:hAnsi="Arial" w:cs="Arial"/>
          <w:b/>
          <w:color w:val="272627"/>
          <w:kern w:val="0"/>
        </w:rPr>
        <w:t>N</w:t>
      </w:r>
      <w:r w:rsidR="00916831" w:rsidRPr="00186761">
        <w:rPr>
          <w:rFonts w:ascii="Arial" w:eastAsiaTheme="minorHAnsi" w:hAnsi="Arial" w:cs="Arial"/>
          <w:b/>
          <w:color w:val="272627"/>
          <w:kern w:val="0"/>
        </w:rPr>
        <w:t>uoro</w:t>
      </w:r>
      <w:r w:rsidRPr="00186761">
        <w:rPr>
          <w:rFonts w:ascii="Arial" w:eastAsiaTheme="minorHAnsi" w:hAnsi="Arial" w:cs="Arial"/>
          <w:b/>
          <w:color w:val="272627"/>
          <w:kern w:val="0"/>
        </w:rPr>
        <w:t xml:space="preserve">, via Angelo </w:t>
      </w:r>
      <w:proofErr w:type="spellStart"/>
      <w:r w:rsidRPr="00186761">
        <w:rPr>
          <w:rFonts w:ascii="Arial" w:eastAsiaTheme="minorHAnsi" w:hAnsi="Arial" w:cs="Arial"/>
          <w:b/>
          <w:color w:val="272627"/>
          <w:kern w:val="0"/>
        </w:rPr>
        <w:t>Brofferio</w:t>
      </w:r>
      <w:proofErr w:type="spellEnd"/>
      <w:r w:rsidRPr="00186761">
        <w:rPr>
          <w:rFonts w:ascii="Arial" w:eastAsiaTheme="minorHAnsi" w:hAnsi="Arial" w:cs="Arial"/>
          <w:b/>
          <w:color w:val="272627"/>
          <w:kern w:val="0"/>
        </w:rPr>
        <w:t xml:space="preserve"> 23</w:t>
      </w:r>
    </w:p>
    <w:p w14:paraId="703F12A0" w14:textId="77777777" w:rsidR="00B26B37" w:rsidRPr="00186761" w:rsidRDefault="00B26B37" w:rsidP="00226A40">
      <w:pPr>
        <w:spacing w:line="288" w:lineRule="auto"/>
        <w:jc w:val="center"/>
        <w:rPr>
          <w:rFonts w:ascii="Arial" w:eastAsiaTheme="minorHAnsi" w:hAnsi="Arial" w:cs="Arial"/>
          <w:b/>
          <w:color w:val="272627"/>
          <w:kern w:val="0"/>
        </w:rPr>
      </w:pPr>
    </w:p>
    <w:p w14:paraId="7DBFDE9D" w14:textId="77777777" w:rsidR="00186761" w:rsidRPr="00B26B37" w:rsidRDefault="00186761" w:rsidP="00226A40">
      <w:pPr>
        <w:spacing w:line="288" w:lineRule="auto"/>
        <w:jc w:val="center"/>
        <w:rPr>
          <w:rFonts w:ascii="Arial" w:hAnsi="Arial" w:cs="Arial"/>
          <w:bCs/>
        </w:rPr>
      </w:pPr>
    </w:p>
    <w:p w14:paraId="031DF1A5" w14:textId="001DF35A" w:rsidR="00B80B11" w:rsidRPr="00B26B37" w:rsidRDefault="00186761" w:rsidP="00226A40">
      <w:pPr>
        <w:spacing w:line="288" w:lineRule="auto"/>
        <w:jc w:val="both"/>
        <w:rPr>
          <w:rFonts w:ascii="Arial" w:hAnsi="Arial" w:cs="Arial"/>
          <w:bCs/>
        </w:rPr>
      </w:pPr>
      <w:r w:rsidRPr="00B26B37">
        <w:rPr>
          <w:rFonts w:ascii="Arial" w:hAnsi="Arial" w:cs="Arial"/>
          <w:bCs/>
        </w:rPr>
        <w:t>Comunicato stampa</w:t>
      </w:r>
    </w:p>
    <w:p w14:paraId="57C95335" w14:textId="77777777" w:rsidR="00A1285A" w:rsidRPr="00F32453" w:rsidRDefault="00A1285A" w:rsidP="00226A40">
      <w:pPr>
        <w:spacing w:line="288" w:lineRule="auto"/>
        <w:jc w:val="both"/>
        <w:rPr>
          <w:rFonts w:ascii="Arial" w:hAnsi="Arial" w:cs="Arial"/>
          <w:b/>
          <w:bCs/>
        </w:rPr>
      </w:pPr>
    </w:p>
    <w:p w14:paraId="0A5FB702" w14:textId="5B7F8C8D" w:rsidR="00AD74D9" w:rsidRPr="00F32453" w:rsidRDefault="00B26B37" w:rsidP="00226A40">
      <w:pPr>
        <w:spacing w:line="288" w:lineRule="auto"/>
        <w:contextualSpacing/>
        <w:jc w:val="both"/>
        <w:rPr>
          <w:rFonts w:ascii="Arial" w:hAnsi="Arial" w:cs="Arial"/>
        </w:rPr>
      </w:pPr>
      <w:r>
        <w:rPr>
          <w:rFonts w:ascii="Arial" w:hAnsi="Arial" w:cs="Arial"/>
          <w:bCs/>
        </w:rPr>
        <w:t>A</w:t>
      </w:r>
      <w:r w:rsidR="00A1285A" w:rsidRPr="00F32453">
        <w:rPr>
          <w:rFonts w:ascii="Arial" w:hAnsi="Arial" w:cs="Arial"/>
          <w:bCs/>
        </w:rPr>
        <w:t xml:space="preserve"> Nuoro</w:t>
      </w:r>
      <w:r>
        <w:rPr>
          <w:rFonts w:ascii="Arial" w:hAnsi="Arial" w:cs="Arial"/>
          <w:bCs/>
        </w:rPr>
        <w:t xml:space="preserve"> nasce</w:t>
      </w:r>
      <w:r w:rsidR="00A1285A" w:rsidRPr="00F32453">
        <w:rPr>
          <w:rFonts w:ascii="Arial" w:hAnsi="Arial" w:cs="Arial"/>
          <w:bCs/>
        </w:rPr>
        <w:t xml:space="preserve"> il </w:t>
      </w:r>
      <w:r>
        <w:rPr>
          <w:rFonts w:ascii="Arial" w:hAnsi="Arial" w:cs="Arial"/>
          <w:bCs/>
        </w:rPr>
        <w:t>“</w:t>
      </w:r>
      <w:r w:rsidR="00A62BE3" w:rsidRPr="00F32453">
        <w:rPr>
          <w:rFonts w:ascii="Arial" w:hAnsi="Arial" w:cs="Arial"/>
          <w:b/>
          <w:bCs/>
          <w:i/>
        </w:rPr>
        <w:t>Museo della scultura del ’900</w:t>
      </w:r>
      <w:r w:rsidR="00AD74D9" w:rsidRPr="00F32453">
        <w:rPr>
          <w:rFonts w:ascii="Arial" w:hAnsi="Arial" w:cs="Arial"/>
          <w:b/>
          <w:bCs/>
          <w:i/>
        </w:rPr>
        <w:t xml:space="preserve"> sardo</w:t>
      </w:r>
      <w:r>
        <w:rPr>
          <w:rFonts w:ascii="Arial" w:hAnsi="Arial" w:cs="Arial"/>
          <w:b/>
          <w:bCs/>
          <w:i/>
        </w:rPr>
        <w:t>”</w:t>
      </w:r>
      <w:r w:rsidR="00C80D7A" w:rsidRPr="00F32453">
        <w:rPr>
          <w:rFonts w:ascii="Arial" w:hAnsi="Arial" w:cs="Arial"/>
          <w:bCs/>
        </w:rPr>
        <w:t>,</w:t>
      </w:r>
      <w:r w:rsidR="00C80D7A" w:rsidRPr="00F32453">
        <w:rPr>
          <w:rFonts w:ascii="Arial" w:hAnsi="Arial" w:cs="Arial"/>
          <w:b/>
          <w:bCs/>
          <w:color w:val="FF0000"/>
        </w:rPr>
        <w:t xml:space="preserve"> </w:t>
      </w:r>
      <w:r w:rsidR="00C80D7A" w:rsidRPr="00F32453">
        <w:rPr>
          <w:rFonts w:ascii="Arial" w:hAnsi="Arial" w:cs="Arial"/>
          <w:bCs/>
        </w:rPr>
        <w:t>con una collezione permanente</w:t>
      </w:r>
      <w:r w:rsidR="00C80D7A" w:rsidRPr="00F32453">
        <w:rPr>
          <w:rFonts w:ascii="Arial" w:hAnsi="Arial" w:cs="Arial"/>
          <w:b/>
          <w:bCs/>
        </w:rPr>
        <w:t xml:space="preserve"> </w:t>
      </w:r>
      <w:r w:rsidR="00C80D7A" w:rsidRPr="00F32453">
        <w:rPr>
          <w:rFonts w:ascii="Arial" w:hAnsi="Arial" w:cs="Arial"/>
        </w:rPr>
        <w:t>di oltre</w:t>
      </w:r>
      <w:r w:rsidR="00AD74D9" w:rsidRPr="00F32453">
        <w:rPr>
          <w:rFonts w:ascii="Arial" w:hAnsi="Arial" w:cs="Arial"/>
        </w:rPr>
        <w:t xml:space="preserve"> 100</w:t>
      </w:r>
      <w:r w:rsidR="00B80BBD" w:rsidRPr="00F32453">
        <w:rPr>
          <w:rFonts w:ascii="Arial" w:hAnsi="Arial" w:cs="Arial"/>
        </w:rPr>
        <w:t xml:space="preserve"> opere </w:t>
      </w:r>
      <w:r w:rsidR="00AD74D9" w:rsidRPr="00F32453">
        <w:rPr>
          <w:rFonts w:ascii="Arial" w:hAnsi="Arial" w:cs="Arial"/>
        </w:rPr>
        <w:t xml:space="preserve">dei massimi artisti isolani: Francesco Ciusa, Costantino Nivola, Salvatore Fancello, Maria Lai, Eugenio </w:t>
      </w:r>
      <w:proofErr w:type="spellStart"/>
      <w:r w:rsidR="00AD74D9" w:rsidRPr="00F32453">
        <w:rPr>
          <w:rFonts w:ascii="Arial" w:hAnsi="Arial" w:cs="Arial"/>
        </w:rPr>
        <w:t>Tavolara</w:t>
      </w:r>
      <w:proofErr w:type="spellEnd"/>
      <w:r w:rsidR="00AD74D9" w:rsidRPr="00F32453">
        <w:rPr>
          <w:rFonts w:ascii="Arial" w:hAnsi="Arial" w:cs="Arial"/>
        </w:rPr>
        <w:t xml:space="preserve">, Gavino </w:t>
      </w:r>
      <w:proofErr w:type="spellStart"/>
      <w:r w:rsidR="00AD74D9" w:rsidRPr="00F32453">
        <w:rPr>
          <w:rFonts w:ascii="Arial" w:hAnsi="Arial" w:cs="Arial"/>
        </w:rPr>
        <w:t>Tilocca</w:t>
      </w:r>
      <w:proofErr w:type="spellEnd"/>
      <w:r w:rsidR="00AD74D9" w:rsidRPr="00F32453">
        <w:rPr>
          <w:rFonts w:ascii="Arial" w:hAnsi="Arial" w:cs="Arial"/>
        </w:rPr>
        <w:t>, Pinuccio Sciola</w:t>
      </w:r>
      <w:r w:rsidR="00383E05" w:rsidRPr="00F32453">
        <w:rPr>
          <w:rFonts w:ascii="Arial" w:hAnsi="Arial" w:cs="Arial"/>
        </w:rPr>
        <w:t>, alcuni celebri anche in ambito internazionale</w:t>
      </w:r>
      <w:r w:rsidR="00AD74D9" w:rsidRPr="00F32453">
        <w:rPr>
          <w:rFonts w:ascii="Arial" w:hAnsi="Arial" w:cs="Arial"/>
        </w:rPr>
        <w:t>.</w:t>
      </w:r>
    </w:p>
    <w:p w14:paraId="33A61E34" w14:textId="1E0A1ABE" w:rsidR="008F02FD" w:rsidRPr="00F32453" w:rsidRDefault="00AD74D9" w:rsidP="00226A40">
      <w:pPr>
        <w:widowControl/>
        <w:suppressAutoHyphens w:val="0"/>
        <w:autoSpaceDN/>
        <w:spacing w:line="288" w:lineRule="auto"/>
        <w:jc w:val="both"/>
        <w:textAlignment w:val="auto"/>
        <w:rPr>
          <w:rFonts w:ascii="Arial" w:eastAsia="Times New Roman" w:hAnsi="Arial" w:cs="Arial"/>
          <w:kern w:val="0"/>
          <w:lang w:eastAsia="it-IT"/>
        </w:rPr>
      </w:pPr>
      <w:r w:rsidRPr="00F32453">
        <w:rPr>
          <w:rFonts w:ascii="Arial" w:hAnsi="Arial" w:cs="Arial"/>
        </w:rPr>
        <w:t>Il percorso espositivo</w:t>
      </w:r>
      <w:r w:rsidR="00EB2384" w:rsidRPr="00F32453">
        <w:rPr>
          <w:rFonts w:ascii="Arial" w:hAnsi="Arial" w:cs="Arial"/>
        </w:rPr>
        <w:t>,</w:t>
      </w:r>
      <w:r w:rsidRPr="00F32453">
        <w:rPr>
          <w:rFonts w:ascii="Arial" w:hAnsi="Arial" w:cs="Arial"/>
        </w:rPr>
        <w:t xml:space="preserve"> </w:t>
      </w:r>
      <w:r w:rsidR="00EF24A0" w:rsidRPr="00F32453">
        <w:rPr>
          <w:rFonts w:ascii="Arial" w:hAnsi="Arial" w:cs="Arial"/>
        </w:rPr>
        <w:t xml:space="preserve">che </w:t>
      </w:r>
      <w:r w:rsidRPr="00F32453">
        <w:rPr>
          <w:rFonts w:ascii="Arial" w:hAnsi="Arial" w:cs="Arial"/>
        </w:rPr>
        <w:t xml:space="preserve">si snoda nel suggestivo complesso </w:t>
      </w:r>
      <w:r w:rsidR="004E42B0" w:rsidRPr="00F32453">
        <w:rPr>
          <w:rFonts w:ascii="Arial" w:hAnsi="Arial" w:cs="Arial"/>
        </w:rPr>
        <w:t>dello Spazio Ilisso</w:t>
      </w:r>
      <w:r w:rsidR="00EB2384" w:rsidRPr="00F32453">
        <w:rPr>
          <w:rFonts w:ascii="Arial" w:hAnsi="Arial" w:cs="Arial"/>
        </w:rPr>
        <w:t>,</w:t>
      </w:r>
      <w:r w:rsidR="008F02FD" w:rsidRPr="00F32453">
        <w:rPr>
          <w:rFonts w:ascii="Arial" w:hAnsi="Arial" w:cs="Arial"/>
        </w:rPr>
        <w:t xml:space="preserve"> </w:t>
      </w:r>
      <w:r w:rsidR="00EF24A0" w:rsidRPr="00F32453">
        <w:rPr>
          <w:rFonts w:ascii="Arial" w:hAnsi="Arial" w:cs="Arial"/>
        </w:rPr>
        <w:t>nel</w:t>
      </w:r>
      <w:r w:rsidR="008F02FD" w:rsidRPr="00F32453">
        <w:rPr>
          <w:rFonts w:ascii="Arial" w:hAnsi="Arial" w:cs="Arial"/>
        </w:rPr>
        <w:t xml:space="preserve">l’intero piano terra e </w:t>
      </w:r>
      <w:r w:rsidR="00EF24A0" w:rsidRPr="00F32453">
        <w:rPr>
          <w:rFonts w:ascii="Arial" w:hAnsi="Arial" w:cs="Arial"/>
        </w:rPr>
        <w:t>ne</w:t>
      </w:r>
      <w:r w:rsidR="008F02FD" w:rsidRPr="00F32453">
        <w:rPr>
          <w:rFonts w:ascii="Arial" w:hAnsi="Arial" w:cs="Arial"/>
        </w:rPr>
        <w:t>i due giardini</w:t>
      </w:r>
      <w:r w:rsidR="00EB2384" w:rsidRPr="00F32453">
        <w:rPr>
          <w:rFonts w:ascii="Arial" w:hAnsi="Arial" w:cs="Arial"/>
        </w:rPr>
        <w:t>,</w:t>
      </w:r>
      <w:r w:rsidR="00B75E8A" w:rsidRPr="00F32453">
        <w:rPr>
          <w:rFonts w:ascii="Arial" w:hAnsi="Arial" w:cs="Arial"/>
        </w:rPr>
        <w:t xml:space="preserve"> </w:t>
      </w:r>
      <w:r w:rsidR="00045290" w:rsidRPr="00F32453">
        <w:rPr>
          <w:rFonts w:ascii="Arial" w:hAnsi="Arial" w:cs="Arial"/>
        </w:rPr>
        <w:t xml:space="preserve">offre una proposta innovativa </w:t>
      </w:r>
      <w:r w:rsidR="00B75E8A" w:rsidRPr="00F32453">
        <w:rPr>
          <w:rFonts w:ascii="Arial" w:hAnsi="Arial" w:cs="Arial"/>
        </w:rPr>
        <w:t>per la</w:t>
      </w:r>
      <w:r w:rsidR="00045290" w:rsidRPr="00F32453">
        <w:rPr>
          <w:rFonts w:ascii="Arial" w:hAnsi="Arial" w:cs="Arial"/>
        </w:rPr>
        <w:t xml:space="preserve"> </w:t>
      </w:r>
      <w:r w:rsidR="00B75E8A" w:rsidRPr="00F32453">
        <w:rPr>
          <w:rFonts w:ascii="Arial" w:hAnsi="Arial" w:cs="Arial"/>
        </w:rPr>
        <w:t xml:space="preserve">conoscenza </w:t>
      </w:r>
      <w:r w:rsidR="00045290" w:rsidRPr="00F32453">
        <w:rPr>
          <w:rFonts w:ascii="Arial" w:hAnsi="Arial" w:cs="Arial"/>
        </w:rPr>
        <w:t>dell’</w:t>
      </w:r>
      <w:r w:rsidR="00D725A0" w:rsidRPr="00F32453">
        <w:rPr>
          <w:rFonts w:ascii="Arial" w:hAnsi="Arial" w:cs="Arial"/>
        </w:rPr>
        <w:t>arte sarda</w:t>
      </w:r>
      <w:r w:rsidR="006F73AD" w:rsidRPr="00F32453">
        <w:rPr>
          <w:rFonts w:ascii="Arial" w:hAnsi="Arial" w:cs="Arial"/>
        </w:rPr>
        <w:t>. Si</w:t>
      </w:r>
      <w:r w:rsidR="00B75E8A" w:rsidRPr="00F32453">
        <w:rPr>
          <w:rFonts w:ascii="Arial" w:hAnsi="Arial" w:cs="Arial"/>
        </w:rPr>
        <w:t xml:space="preserve"> d</w:t>
      </w:r>
      <w:r w:rsidR="00E52454" w:rsidRPr="00F32453">
        <w:rPr>
          <w:rFonts w:ascii="Arial" w:hAnsi="Arial" w:cs="Arial"/>
        </w:rPr>
        <w:t>elinea</w:t>
      </w:r>
      <w:r w:rsidR="00B75E8A" w:rsidRPr="00F32453">
        <w:rPr>
          <w:rFonts w:ascii="Arial" w:hAnsi="Arial" w:cs="Arial"/>
        </w:rPr>
        <w:t xml:space="preserve"> così</w:t>
      </w:r>
      <w:r w:rsidR="00E52454" w:rsidRPr="00F32453">
        <w:rPr>
          <w:rFonts w:ascii="Arial" w:hAnsi="Arial" w:cs="Arial"/>
        </w:rPr>
        <w:t xml:space="preserve"> </w:t>
      </w:r>
      <w:r w:rsidR="00B75E8A" w:rsidRPr="00F32453">
        <w:rPr>
          <w:rFonts w:ascii="Arial" w:hAnsi="Arial" w:cs="Arial"/>
        </w:rPr>
        <w:t>l</w:t>
      </w:r>
      <w:r w:rsidR="00E52454" w:rsidRPr="00F32453">
        <w:rPr>
          <w:rFonts w:ascii="Arial" w:hAnsi="Arial" w:cs="Arial"/>
        </w:rPr>
        <w:t>a storia dell</w:t>
      </w:r>
      <w:r w:rsidR="00B75E8A" w:rsidRPr="00F32453">
        <w:rPr>
          <w:rFonts w:ascii="Arial" w:hAnsi="Arial" w:cs="Arial"/>
        </w:rPr>
        <w:t>a scultura</w:t>
      </w:r>
      <w:r w:rsidR="00E52454" w:rsidRPr="00F32453">
        <w:rPr>
          <w:rFonts w:ascii="Arial" w:hAnsi="Arial" w:cs="Arial"/>
        </w:rPr>
        <w:t xml:space="preserve"> </w:t>
      </w:r>
      <w:r w:rsidR="00B90747">
        <w:rPr>
          <w:rFonts w:ascii="Arial" w:hAnsi="Arial" w:cs="Arial"/>
        </w:rPr>
        <w:t>isolana</w:t>
      </w:r>
      <w:r w:rsidR="00E52454" w:rsidRPr="00F32453">
        <w:rPr>
          <w:rFonts w:ascii="Arial" w:hAnsi="Arial" w:cs="Arial"/>
        </w:rPr>
        <w:t xml:space="preserve"> </w:t>
      </w:r>
      <w:r w:rsidR="00B75E8A" w:rsidRPr="00F32453">
        <w:rPr>
          <w:rFonts w:ascii="Arial" w:hAnsi="Arial" w:cs="Arial"/>
        </w:rPr>
        <w:t xml:space="preserve">del Novecento </w:t>
      </w:r>
      <w:r w:rsidR="00FD1EA5" w:rsidRPr="00F32453">
        <w:rPr>
          <w:rFonts w:ascii="Arial" w:hAnsi="Arial" w:cs="Arial"/>
        </w:rPr>
        <w:t>che</w:t>
      </w:r>
      <w:r w:rsidR="009A2E68" w:rsidRPr="00F32453">
        <w:rPr>
          <w:rFonts w:ascii="Arial" w:hAnsi="Arial" w:cs="Arial"/>
        </w:rPr>
        <w:t xml:space="preserve"> inizia</w:t>
      </w:r>
      <w:r w:rsidR="00040956" w:rsidRPr="00F32453">
        <w:rPr>
          <w:rFonts w:ascii="Arial" w:hAnsi="Arial" w:cs="Arial"/>
        </w:rPr>
        <w:t xml:space="preserve"> con </w:t>
      </w:r>
      <w:r w:rsidR="00040956" w:rsidRPr="00F32453">
        <w:rPr>
          <w:rFonts w:ascii="Arial" w:hAnsi="Arial" w:cs="Arial"/>
          <w:b/>
          <w:bCs/>
          <w:color w:val="000000" w:themeColor="text1"/>
        </w:rPr>
        <w:t>Francesco Ciusa</w:t>
      </w:r>
      <w:r w:rsidR="004821BB" w:rsidRPr="00F32453">
        <w:rPr>
          <w:rFonts w:ascii="Arial" w:hAnsi="Arial" w:cs="Arial"/>
        </w:rPr>
        <w:t>,</w:t>
      </w:r>
      <w:r w:rsidR="00040956" w:rsidRPr="00F32453">
        <w:rPr>
          <w:rFonts w:ascii="Arial" w:hAnsi="Arial" w:cs="Arial"/>
        </w:rPr>
        <w:t xml:space="preserve"> </w:t>
      </w:r>
      <w:r w:rsidR="00DB07F2" w:rsidRPr="00F32453">
        <w:rPr>
          <w:rFonts w:ascii="Arial" w:hAnsi="Arial" w:cs="Arial"/>
        </w:rPr>
        <w:t xml:space="preserve">la cui opera, </w:t>
      </w:r>
      <w:r w:rsidR="00DB07F2" w:rsidRPr="00F32453">
        <w:rPr>
          <w:rFonts w:ascii="Arial" w:hAnsi="Arial" w:cs="Arial"/>
          <w:i/>
          <w:iCs/>
        </w:rPr>
        <w:t>La madre dell’Ucciso</w:t>
      </w:r>
      <w:r w:rsidR="00DB07F2" w:rsidRPr="00F32453">
        <w:rPr>
          <w:rFonts w:ascii="Arial" w:hAnsi="Arial" w:cs="Arial"/>
        </w:rPr>
        <w:t>, era stata accolta in maniera entusiastica</w:t>
      </w:r>
      <w:r w:rsidR="00DB07F2" w:rsidRPr="00F32453">
        <w:rPr>
          <w:rFonts w:ascii="Arial" w:hAnsi="Arial" w:cs="Arial"/>
          <w:i/>
          <w:iCs/>
        </w:rPr>
        <w:t xml:space="preserve"> </w:t>
      </w:r>
      <w:r w:rsidR="00DB07F2" w:rsidRPr="00F32453">
        <w:rPr>
          <w:rFonts w:ascii="Arial" w:hAnsi="Arial" w:cs="Arial"/>
        </w:rPr>
        <w:t xml:space="preserve">alla Biennale di Venezia del 1907. Il </w:t>
      </w:r>
      <w:r w:rsidR="008F02FD" w:rsidRPr="00F32453">
        <w:rPr>
          <w:rFonts w:ascii="Arial" w:hAnsi="Arial" w:cs="Arial"/>
        </w:rPr>
        <w:t xml:space="preserve">viaggio </w:t>
      </w:r>
      <w:r w:rsidR="00C36071" w:rsidRPr="00F32453">
        <w:rPr>
          <w:rFonts w:ascii="Arial" w:hAnsi="Arial" w:cs="Arial"/>
        </w:rPr>
        <w:t>prosegue con</w:t>
      </w:r>
      <w:r w:rsidR="008F02FD" w:rsidRPr="00F32453">
        <w:rPr>
          <w:rFonts w:ascii="Arial" w:hAnsi="Arial" w:cs="Arial"/>
        </w:rPr>
        <w:t xml:space="preserve"> gli artisti </w:t>
      </w:r>
      <w:r w:rsidR="00B8110D" w:rsidRPr="00F32453">
        <w:rPr>
          <w:rFonts w:ascii="Arial" w:hAnsi="Arial" w:cs="Arial"/>
        </w:rPr>
        <w:t xml:space="preserve">sardi </w:t>
      </w:r>
      <w:r w:rsidR="008F02FD" w:rsidRPr="00F32453">
        <w:rPr>
          <w:rFonts w:ascii="Arial" w:hAnsi="Arial" w:cs="Arial"/>
        </w:rPr>
        <w:t xml:space="preserve">più acclamati dalla critica che </w:t>
      </w:r>
      <w:r w:rsidR="00B8110D" w:rsidRPr="00F32453">
        <w:rPr>
          <w:rFonts w:ascii="Arial" w:hAnsi="Arial" w:cs="Arial"/>
        </w:rPr>
        <w:t xml:space="preserve">hanno segnato </w:t>
      </w:r>
      <w:r w:rsidR="008F02FD" w:rsidRPr="00F32453">
        <w:rPr>
          <w:rFonts w:ascii="Arial" w:hAnsi="Arial" w:cs="Arial"/>
        </w:rPr>
        <w:t>i</w:t>
      </w:r>
      <w:r w:rsidR="00D259E3" w:rsidRPr="00F32453">
        <w:rPr>
          <w:rFonts w:ascii="Arial" w:hAnsi="Arial" w:cs="Arial"/>
        </w:rPr>
        <w:t>l XX secolo</w:t>
      </w:r>
      <w:r w:rsidR="00DB07F2" w:rsidRPr="00F32453">
        <w:rPr>
          <w:rFonts w:ascii="Arial" w:hAnsi="Arial" w:cs="Arial"/>
        </w:rPr>
        <w:t>,</w:t>
      </w:r>
      <w:r w:rsidR="008F02FD" w:rsidRPr="00F32453">
        <w:rPr>
          <w:rFonts w:ascii="Arial" w:hAnsi="Arial" w:cs="Arial"/>
        </w:rPr>
        <w:t xml:space="preserve"> come </w:t>
      </w:r>
      <w:r w:rsidR="008F02FD" w:rsidRPr="00F32453">
        <w:rPr>
          <w:rFonts w:ascii="Arial" w:hAnsi="Arial" w:cs="Arial"/>
          <w:b/>
          <w:bCs/>
        </w:rPr>
        <w:t>Salvatore Fancello</w:t>
      </w:r>
      <w:r w:rsidR="008F02FD" w:rsidRPr="00F32453">
        <w:rPr>
          <w:rFonts w:ascii="Arial" w:hAnsi="Arial" w:cs="Arial"/>
        </w:rPr>
        <w:t xml:space="preserve"> che</w:t>
      </w:r>
      <w:r w:rsidR="00D20BAF" w:rsidRPr="00F32453">
        <w:rPr>
          <w:rFonts w:ascii="Arial" w:hAnsi="Arial" w:cs="Arial"/>
        </w:rPr>
        <w:t>,</w:t>
      </w:r>
      <w:r w:rsidR="008F02FD" w:rsidRPr="00F32453">
        <w:rPr>
          <w:rFonts w:ascii="Arial" w:hAnsi="Arial" w:cs="Arial"/>
        </w:rPr>
        <w:t xml:space="preserve"> insieme a </w:t>
      </w:r>
      <w:r w:rsidR="008F02FD" w:rsidRPr="00F32453">
        <w:rPr>
          <w:rFonts w:ascii="Arial" w:eastAsia="Times New Roman" w:hAnsi="Arial" w:cs="Arial"/>
          <w:kern w:val="0"/>
          <w:lang w:eastAsia="it-IT"/>
        </w:rPr>
        <w:t>Leoncillo, Fontana, Melotti, Fabbri</w:t>
      </w:r>
      <w:r w:rsidR="005B4AE4" w:rsidRPr="00F32453">
        <w:rPr>
          <w:rFonts w:ascii="Arial" w:eastAsia="Times New Roman" w:hAnsi="Arial" w:cs="Arial"/>
          <w:kern w:val="0"/>
          <w:lang w:eastAsia="it-IT"/>
        </w:rPr>
        <w:t xml:space="preserve"> e</w:t>
      </w:r>
      <w:r w:rsidR="008F02FD" w:rsidRPr="00F32453">
        <w:rPr>
          <w:rFonts w:ascii="Arial" w:eastAsia="Times New Roman" w:hAnsi="Arial" w:cs="Arial"/>
          <w:kern w:val="0"/>
          <w:lang w:eastAsia="it-IT"/>
        </w:rPr>
        <w:t xml:space="preserve"> Marini, venne definito da </w:t>
      </w:r>
      <w:proofErr w:type="spellStart"/>
      <w:r w:rsidR="008F02FD" w:rsidRPr="00F32453">
        <w:rPr>
          <w:rFonts w:ascii="Arial" w:eastAsia="Times New Roman" w:hAnsi="Arial" w:cs="Arial"/>
          <w:kern w:val="0"/>
          <w:lang w:eastAsia="it-IT"/>
        </w:rPr>
        <w:t>Giò</w:t>
      </w:r>
      <w:proofErr w:type="spellEnd"/>
      <w:r w:rsidR="008F02FD" w:rsidRPr="00F32453">
        <w:rPr>
          <w:rFonts w:ascii="Arial" w:eastAsia="Times New Roman" w:hAnsi="Arial" w:cs="Arial"/>
          <w:kern w:val="0"/>
          <w:lang w:eastAsia="it-IT"/>
        </w:rPr>
        <w:t xml:space="preserve"> Ponti tra i «fondatori e nuovi adepti della moderna ceramica italiana»</w:t>
      </w:r>
      <w:r w:rsidR="009B4D4F" w:rsidRPr="00F32453">
        <w:rPr>
          <w:rFonts w:ascii="Arial" w:eastAsia="Times New Roman" w:hAnsi="Arial" w:cs="Arial"/>
          <w:kern w:val="0"/>
          <w:lang w:eastAsia="it-IT"/>
        </w:rPr>
        <w:t xml:space="preserve">; </w:t>
      </w:r>
      <w:r w:rsidR="008F02FD" w:rsidRPr="00F32453">
        <w:rPr>
          <w:rFonts w:ascii="Arial" w:eastAsia="Times New Roman" w:hAnsi="Arial" w:cs="Arial"/>
          <w:kern w:val="0"/>
          <w:lang w:eastAsia="it-IT"/>
        </w:rPr>
        <w:t xml:space="preserve">o </w:t>
      </w:r>
      <w:r w:rsidR="008F02FD" w:rsidRPr="00F32453">
        <w:rPr>
          <w:rFonts w:ascii="Arial" w:eastAsia="Times New Roman" w:hAnsi="Arial" w:cs="Arial"/>
          <w:b/>
          <w:bCs/>
          <w:kern w:val="0"/>
          <w:lang w:eastAsia="it-IT"/>
        </w:rPr>
        <w:t>Costantino Nivola</w:t>
      </w:r>
      <w:r w:rsidR="008F02FD" w:rsidRPr="00F32453">
        <w:rPr>
          <w:rFonts w:ascii="Arial" w:eastAsia="Times New Roman" w:hAnsi="Arial" w:cs="Arial"/>
          <w:kern w:val="0"/>
          <w:lang w:eastAsia="it-IT"/>
        </w:rPr>
        <w:t xml:space="preserve"> </w:t>
      </w:r>
      <w:r w:rsidR="00CD3234" w:rsidRPr="00F32453">
        <w:rPr>
          <w:rFonts w:ascii="Arial" w:eastAsia="Times New Roman" w:hAnsi="Arial" w:cs="Arial"/>
          <w:kern w:val="0"/>
          <w:lang w:eastAsia="it-IT"/>
        </w:rPr>
        <w:t>–</w:t>
      </w:r>
      <w:r w:rsidR="00916831" w:rsidRPr="00F32453">
        <w:rPr>
          <w:rFonts w:ascii="Arial" w:eastAsia="Times New Roman" w:hAnsi="Arial" w:cs="Arial"/>
          <w:kern w:val="0"/>
          <w:lang w:eastAsia="it-IT"/>
        </w:rPr>
        <w:t xml:space="preserve"> </w:t>
      </w:r>
      <w:r w:rsidR="006C0911" w:rsidRPr="00F32453">
        <w:rPr>
          <w:rFonts w:ascii="Arial" w:eastAsia="Times New Roman" w:hAnsi="Arial" w:cs="Arial"/>
          <w:kern w:val="0"/>
          <w:lang w:eastAsia="it-IT"/>
        </w:rPr>
        <w:t>noto</w:t>
      </w:r>
      <w:r w:rsidR="00A077D8" w:rsidRPr="00F32453">
        <w:rPr>
          <w:rFonts w:ascii="Arial" w:eastAsia="Times New Roman" w:hAnsi="Arial" w:cs="Arial"/>
          <w:kern w:val="0"/>
          <w:lang w:eastAsia="it-IT"/>
        </w:rPr>
        <w:t xml:space="preserve"> </w:t>
      </w:r>
      <w:r w:rsidR="00C36071" w:rsidRPr="00F32453">
        <w:rPr>
          <w:rFonts w:ascii="Arial" w:eastAsia="Times New Roman" w:hAnsi="Arial" w:cs="Arial"/>
          <w:kern w:val="0"/>
          <w:lang w:eastAsia="it-IT"/>
        </w:rPr>
        <w:t xml:space="preserve">negli Stati Uniti </w:t>
      </w:r>
      <w:r w:rsidR="00B8110D" w:rsidRPr="00F32453">
        <w:rPr>
          <w:rFonts w:ascii="Arial" w:eastAsia="Times New Roman" w:hAnsi="Arial" w:cs="Arial"/>
          <w:kern w:val="0"/>
          <w:lang w:eastAsia="it-IT"/>
        </w:rPr>
        <w:t xml:space="preserve">per il suo </w:t>
      </w:r>
      <w:r w:rsidR="00A077D8" w:rsidRPr="00F32453">
        <w:rPr>
          <w:rFonts w:ascii="Arial" w:eastAsia="Times New Roman" w:hAnsi="Arial" w:cs="Arial"/>
          <w:kern w:val="0"/>
          <w:lang w:eastAsia="it-IT"/>
        </w:rPr>
        <w:t>apporto</w:t>
      </w:r>
      <w:r w:rsidR="00B8110D" w:rsidRPr="00F32453">
        <w:rPr>
          <w:rFonts w:ascii="Arial" w:eastAsia="Times New Roman" w:hAnsi="Arial" w:cs="Arial"/>
          <w:kern w:val="0"/>
          <w:lang w:eastAsia="it-IT"/>
        </w:rPr>
        <w:t xml:space="preserve"> </w:t>
      </w:r>
      <w:r w:rsidR="00A077D8" w:rsidRPr="00F32453">
        <w:rPr>
          <w:rFonts w:ascii="Arial" w:eastAsia="Times New Roman" w:hAnsi="Arial" w:cs="Arial"/>
          <w:kern w:val="0"/>
          <w:lang w:eastAsia="it-IT"/>
        </w:rPr>
        <w:t>a</w:t>
      </w:r>
      <w:r w:rsidR="00B8110D" w:rsidRPr="00F32453">
        <w:rPr>
          <w:rFonts w:ascii="Arial" w:eastAsia="Times New Roman" w:hAnsi="Arial" w:cs="Arial"/>
          <w:kern w:val="0"/>
          <w:lang w:eastAsia="it-IT"/>
        </w:rPr>
        <w:t xml:space="preserve">ll’architettura moderna e </w:t>
      </w:r>
      <w:r w:rsidR="00A077D8" w:rsidRPr="00F32453">
        <w:rPr>
          <w:rFonts w:ascii="Arial" w:eastAsia="Times New Roman" w:hAnsi="Arial" w:cs="Arial"/>
          <w:kern w:val="0"/>
          <w:lang w:eastAsia="it-IT"/>
        </w:rPr>
        <w:t>a</w:t>
      </w:r>
      <w:r w:rsidR="00B8110D" w:rsidRPr="00F32453">
        <w:rPr>
          <w:rFonts w:ascii="Arial" w:eastAsia="Times New Roman" w:hAnsi="Arial" w:cs="Arial"/>
          <w:kern w:val="0"/>
          <w:lang w:eastAsia="it-IT"/>
        </w:rPr>
        <w:t>l design urbano</w:t>
      </w:r>
      <w:r w:rsidR="00916831" w:rsidRPr="00F32453">
        <w:rPr>
          <w:rFonts w:ascii="Arial" w:eastAsia="Times New Roman" w:hAnsi="Arial" w:cs="Arial"/>
          <w:kern w:val="0"/>
          <w:lang w:eastAsia="it-IT"/>
        </w:rPr>
        <w:t xml:space="preserve"> </w:t>
      </w:r>
      <w:r w:rsidR="00CD3234" w:rsidRPr="00F32453">
        <w:rPr>
          <w:rFonts w:ascii="Arial" w:eastAsia="Times New Roman" w:hAnsi="Arial" w:cs="Arial"/>
          <w:kern w:val="0"/>
          <w:lang w:eastAsia="it-IT"/>
        </w:rPr>
        <w:t>–</w:t>
      </w:r>
      <w:r w:rsidR="00A077D8" w:rsidRPr="00F32453">
        <w:rPr>
          <w:rFonts w:ascii="Arial" w:eastAsia="Times New Roman" w:hAnsi="Arial" w:cs="Arial"/>
          <w:kern w:val="0"/>
          <w:lang w:eastAsia="it-IT"/>
        </w:rPr>
        <w:t xml:space="preserve"> a cui recentemente</w:t>
      </w:r>
      <w:r w:rsidR="00C36071" w:rsidRPr="00F32453">
        <w:rPr>
          <w:rFonts w:ascii="Arial" w:eastAsia="Times New Roman" w:hAnsi="Arial" w:cs="Arial"/>
          <w:kern w:val="0"/>
          <w:lang w:eastAsia="it-IT"/>
        </w:rPr>
        <w:t xml:space="preserve"> il</w:t>
      </w:r>
      <w:r w:rsidR="00A077D8" w:rsidRPr="00F32453">
        <w:rPr>
          <w:rFonts w:ascii="Arial" w:eastAsia="Times New Roman" w:hAnsi="Arial" w:cs="Arial"/>
          <w:kern w:val="0"/>
          <w:lang w:eastAsia="it-IT"/>
        </w:rPr>
        <w:t xml:space="preserve"> </w:t>
      </w:r>
      <w:r w:rsidR="00B8110D" w:rsidRPr="00F32453">
        <w:rPr>
          <w:rFonts w:ascii="Arial" w:eastAsia="Times New Roman" w:hAnsi="Arial" w:cs="Arial"/>
          <w:kern w:val="0"/>
          <w:lang w:eastAsia="it-IT"/>
        </w:rPr>
        <w:t xml:space="preserve">Magazzino </w:t>
      </w:r>
      <w:proofErr w:type="spellStart"/>
      <w:r w:rsidR="00B8110D" w:rsidRPr="00F32453">
        <w:rPr>
          <w:rFonts w:ascii="Arial" w:eastAsia="Times New Roman" w:hAnsi="Arial" w:cs="Arial"/>
          <w:kern w:val="0"/>
          <w:lang w:eastAsia="it-IT"/>
        </w:rPr>
        <w:t>Italian</w:t>
      </w:r>
      <w:proofErr w:type="spellEnd"/>
      <w:r w:rsidR="00B8110D" w:rsidRPr="00F32453">
        <w:rPr>
          <w:rFonts w:ascii="Arial" w:eastAsia="Times New Roman" w:hAnsi="Arial" w:cs="Arial"/>
          <w:kern w:val="0"/>
          <w:lang w:eastAsia="it-IT"/>
        </w:rPr>
        <w:t xml:space="preserve"> Art</w:t>
      </w:r>
      <w:r w:rsidR="00C57A0A" w:rsidRPr="00F32453">
        <w:rPr>
          <w:rFonts w:ascii="Arial" w:eastAsia="Times New Roman" w:hAnsi="Arial" w:cs="Arial"/>
          <w:kern w:val="0"/>
          <w:lang w:eastAsia="it-IT"/>
        </w:rPr>
        <w:t xml:space="preserve"> </w:t>
      </w:r>
      <w:r w:rsidR="00383E05" w:rsidRPr="00F32453">
        <w:rPr>
          <w:rFonts w:ascii="Arial" w:eastAsia="Times New Roman" w:hAnsi="Arial" w:cs="Arial"/>
          <w:kern w:val="0"/>
          <w:lang w:eastAsia="it-IT"/>
        </w:rPr>
        <w:t>(</w:t>
      </w:r>
      <w:proofErr w:type="spellStart"/>
      <w:r w:rsidR="00383E05" w:rsidRPr="00F32453">
        <w:rPr>
          <w:rFonts w:ascii="Arial" w:eastAsia="Times New Roman" w:hAnsi="Arial" w:cs="Arial"/>
          <w:color w:val="000000"/>
          <w:spacing w:val="8"/>
          <w:kern w:val="0"/>
          <w:shd w:val="clear" w:color="auto" w:fill="FFFFFF"/>
          <w:lang w:eastAsia="it-IT"/>
        </w:rPr>
        <w:t>Cold</w:t>
      </w:r>
      <w:proofErr w:type="spellEnd"/>
      <w:r w:rsidR="00383E05" w:rsidRPr="00F32453">
        <w:rPr>
          <w:rFonts w:ascii="Arial" w:eastAsia="Times New Roman" w:hAnsi="Arial" w:cs="Arial"/>
          <w:color w:val="000000"/>
          <w:spacing w:val="8"/>
          <w:kern w:val="0"/>
          <w:shd w:val="clear" w:color="auto" w:fill="FFFFFF"/>
          <w:lang w:eastAsia="it-IT"/>
        </w:rPr>
        <w:t xml:space="preserve"> Spring, NY) </w:t>
      </w:r>
      <w:r w:rsidR="00C57A0A" w:rsidRPr="00F32453">
        <w:rPr>
          <w:rFonts w:ascii="Arial" w:eastAsia="Times New Roman" w:hAnsi="Arial" w:cs="Arial"/>
          <w:kern w:val="0"/>
          <w:lang w:eastAsia="it-IT"/>
        </w:rPr>
        <w:t>ha dedicato un’ampia esposizione (</w:t>
      </w:r>
      <w:proofErr w:type="spellStart"/>
      <w:r w:rsidR="00C57A0A" w:rsidRPr="00F32453">
        <w:rPr>
          <w:rFonts w:ascii="Arial" w:eastAsia="Times New Roman" w:hAnsi="Arial" w:cs="Arial"/>
          <w:i/>
          <w:iCs/>
          <w:kern w:val="0"/>
          <w:lang w:eastAsia="it-IT"/>
        </w:rPr>
        <w:t>Nivola</w:t>
      </w:r>
      <w:proofErr w:type="spellEnd"/>
      <w:r w:rsidR="00C57A0A" w:rsidRPr="00F32453">
        <w:rPr>
          <w:rFonts w:ascii="Arial" w:eastAsia="Times New Roman" w:hAnsi="Arial" w:cs="Arial"/>
          <w:i/>
          <w:iCs/>
          <w:kern w:val="0"/>
          <w:lang w:eastAsia="it-IT"/>
        </w:rPr>
        <w:t xml:space="preserve">: </w:t>
      </w:r>
      <w:proofErr w:type="spellStart"/>
      <w:r w:rsidR="00C57A0A" w:rsidRPr="00F32453">
        <w:rPr>
          <w:rFonts w:ascii="Arial" w:eastAsia="Times New Roman" w:hAnsi="Arial" w:cs="Arial"/>
          <w:i/>
          <w:iCs/>
          <w:kern w:val="0"/>
          <w:lang w:eastAsia="it-IT"/>
        </w:rPr>
        <w:t>Sandscapes</w:t>
      </w:r>
      <w:proofErr w:type="spellEnd"/>
      <w:r w:rsidR="00C57A0A" w:rsidRPr="00F32453">
        <w:rPr>
          <w:rFonts w:ascii="Arial" w:eastAsia="Times New Roman" w:hAnsi="Arial" w:cs="Arial"/>
          <w:kern w:val="0"/>
          <w:lang w:eastAsia="it-IT"/>
        </w:rPr>
        <w:t>)</w:t>
      </w:r>
      <w:r w:rsidR="009B4D4F" w:rsidRPr="00F32453">
        <w:rPr>
          <w:rFonts w:ascii="Arial" w:eastAsia="Times New Roman" w:hAnsi="Arial" w:cs="Arial"/>
          <w:kern w:val="0"/>
          <w:lang w:eastAsia="it-IT"/>
        </w:rPr>
        <w:t>;</w:t>
      </w:r>
      <w:r w:rsidR="00B8110D" w:rsidRPr="00F32453">
        <w:rPr>
          <w:rFonts w:ascii="Arial" w:eastAsia="Times New Roman" w:hAnsi="Arial" w:cs="Arial"/>
          <w:kern w:val="0"/>
          <w:lang w:eastAsia="it-IT"/>
        </w:rPr>
        <w:t xml:space="preserve"> </w:t>
      </w:r>
      <w:r w:rsidR="008F02FD" w:rsidRPr="00F32453">
        <w:rPr>
          <w:rFonts w:ascii="Arial" w:eastAsia="Times New Roman" w:hAnsi="Arial" w:cs="Arial"/>
          <w:kern w:val="0"/>
          <w:lang w:eastAsia="it-IT"/>
        </w:rPr>
        <w:t xml:space="preserve">per giungere </w:t>
      </w:r>
      <w:r w:rsidR="0096369D">
        <w:rPr>
          <w:rFonts w:ascii="Arial" w:eastAsia="Times New Roman" w:hAnsi="Arial" w:cs="Arial"/>
          <w:kern w:val="0"/>
          <w:lang w:eastAsia="it-IT"/>
        </w:rPr>
        <w:t xml:space="preserve">a </w:t>
      </w:r>
      <w:r w:rsidR="008F02FD" w:rsidRPr="00F32453">
        <w:rPr>
          <w:rFonts w:ascii="Arial" w:eastAsia="Times New Roman" w:hAnsi="Arial" w:cs="Arial"/>
          <w:b/>
          <w:bCs/>
          <w:kern w:val="0"/>
          <w:lang w:eastAsia="it-IT"/>
        </w:rPr>
        <w:t>Maria Lai</w:t>
      </w:r>
      <w:r w:rsidR="008F02FD" w:rsidRPr="00F32453">
        <w:rPr>
          <w:rFonts w:ascii="Arial" w:eastAsia="Times New Roman" w:hAnsi="Arial" w:cs="Arial"/>
          <w:kern w:val="0"/>
          <w:lang w:eastAsia="it-IT"/>
        </w:rPr>
        <w:t>, scomparsa nel 2013, a</w:t>
      </w:r>
      <w:r w:rsidR="007222D5" w:rsidRPr="00F32453">
        <w:rPr>
          <w:rFonts w:ascii="Arial" w:eastAsia="Times New Roman" w:hAnsi="Arial" w:cs="Arial"/>
          <w:kern w:val="0"/>
          <w:lang w:eastAsia="it-IT"/>
        </w:rPr>
        <w:t>lla quale</w:t>
      </w:r>
      <w:r w:rsidR="008F02FD" w:rsidRPr="00F32453">
        <w:rPr>
          <w:rFonts w:ascii="Arial" w:eastAsia="Times New Roman" w:hAnsi="Arial" w:cs="Arial"/>
          <w:kern w:val="0"/>
          <w:lang w:eastAsia="it-IT"/>
        </w:rPr>
        <w:t xml:space="preserve"> </w:t>
      </w:r>
      <w:r w:rsidR="00C652A1" w:rsidRPr="00F32453">
        <w:rPr>
          <w:rFonts w:ascii="Arial" w:eastAsia="Times New Roman" w:hAnsi="Arial" w:cs="Arial"/>
          <w:kern w:val="0"/>
          <w:lang w:eastAsia="it-IT"/>
        </w:rPr>
        <w:t xml:space="preserve">nel 2017 </w:t>
      </w:r>
      <w:r w:rsidR="008F02FD" w:rsidRPr="00F32453">
        <w:rPr>
          <w:rFonts w:ascii="Arial" w:eastAsia="Times New Roman" w:hAnsi="Arial" w:cs="Arial"/>
          <w:kern w:val="0"/>
          <w:lang w:eastAsia="it-IT"/>
        </w:rPr>
        <w:t>la Biennale di Venezia e Documenta 14</w:t>
      </w:r>
      <w:r w:rsidR="00DB07F2" w:rsidRPr="00F32453">
        <w:rPr>
          <w:rFonts w:ascii="Arial" w:eastAsia="Times New Roman" w:hAnsi="Arial" w:cs="Arial"/>
          <w:kern w:val="0"/>
          <w:lang w:eastAsia="it-IT"/>
        </w:rPr>
        <w:t>,</w:t>
      </w:r>
      <w:r w:rsidR="008F02FD" w:rsidRPr="00F32453">
        <w:rPr>
          <w:rFonts w:ascii="Arial" w:eastAsia="Times New Roman" w:hAnsi="Arial" w:cs="Arial"/>
          <w:kern w:val="0"/>
          <w:lang w:eastAsia="it-IT"/>
        </w:rPr>
        <w:t xml:space="preserve"> nella duplice sede di Atene e Kassel, </w:t>
      </w:r>
      <w:r w:rsidR="00C652A1" w:rsidRPr="00F32453">
        <w:rPr>
          <w:rFonts w:ascii="Arial" w:eastAsia="Times New Roman" w:hAnsi="Arial" w:cs="Arial"/>
          <w:kern w:val="0"/>
          <w:lang w:eastAsia="it-IT"/>
        </w:rPr>
        <w:t xml:space="preserve">hanno </w:t>
      </w:r>
      <w:r w:rsidR="008F02FD" w:rsidRPr="00F32453">
        <w:rPr>
          <w:rFonts w:ascii="Arial" w:hAnsi="Arial" w:cs="Arial"/>
        </w:rPr>
        <w:t>dedica</w:t>
      </w:r>
      <w:r w:rsidR="00C652A1" w:rsidRPr="00F32453">
        <w:rPr>
          <w:rFonts w:ascii="Arial" w:hAnsi="Arial" w:cs="Arial"/>
        </w:rPr>
        <w:t>t</w:t>
      </w:r>
      <w:r w:rsidR="008F02FD" w:rsidRPr="00F32453">
        <w:rPr>
          <w:rFonts w:ascii="Arial" w:hAnsi="Arial" w:cs="Arial"/>
        </w:rPr>
        <w:t>o</w:t>
      </w:r>
      <w:r w:rsidR="008F02FD" w:rsidRPr="00F32453">
        <w:rPr>
          <w:rFonts w:ascii="Arial" w:eastAsia="Times New Roman" w:hAnsi="Arial" w:cs="Arial"/>
          <w:kern w:val="0"/>
          <w:lang w:eastAsia="it-IT"/>
        </w:rPr>
        <w:t xml:space="preserve"> un</w:t>
      </w:r>
      <w:r w:rsidR="00C36071" w:rsidRPr="00F32453">
        <w:rPr>
          <w:rFonts w:ascii="Arial" w:eastAsia="Times New Roman" w:hAnsi="Arial" w:cs="Arial"/>
          <w:kern w:val="0"/>
          <w:lang w:eastAsia="it-IT"/>
        </w:rPr>
        <w:t>’</w:t>
      </w:r>
      <w:r w:rsidR="008F02FD" w:rsidRPr="00F32453">
        <w:rPr>
          <w:rFonts w:ascii="Arial" w:eastAsia="Times New Roman" w:hAnsi="Arial" w:cs="Arial"/>
          <w:color w:val="000000"/>
          <w:kern w:val="0"/>
          <w:lang w:eastAsia="it-IT"/>
        </w:rPr>
        <w:t>importante</w:t>
      </w:r>
      <w:r w:rsidR="00C652A1" w:rsidRPr="00F32453">
        <w:rPr>
          <w:rFonts w:ascii="Arial" w:eastAsia="Times New Roman" w:hAnsi="Arial" w:cs="Arial"/>
          <w:color w:val="000000"/>
          <w:kern w:val="0"/>
          <w:lang w:eastAsia="it-IT"/>
        </w:rPr>
        <w:t xml:space="preserve"> </w:t>
      </w:r>
      <w:r w:rsidR="008F02FD" w:rsidRPr="00F32453">
        <w:rPr>
          <w:rFonts w:ascii="Arial" w:eastAsia="Times New Roman" w:hAnsi="Arial" w:cs="Arial"/>
          <w:kern w:val="0"/>
          <w:lang w:eastAsia="it-IT"/>
        </w:rPr>
        <w:t>sezione</w:t>
      </w:r>
      <w:r w:rsidR="00C652A1" w:rsidRPr="00F32453">
        <w:rPr>
          <w:rFonts w:ascii="Arial" w:eastAsia="Times New Roman" w:hAnsi="Arial" w:cs="Arial"/>
          <w:kern w:val="0"/>
          <w:lang w:eastAsia="it-IT"/>
        </w:rPr>
        <w:t>, inaugurando una fortunata stagione di consens</w:t>
      </w:r>
      <w:r w:rsidR="00C36071" w:rsidRPr="00F32453">
        <w:rPr>
          <w:rFonts w:ascii="Arial" w:eastAsia="Times New Roman" w:hAnsi="Arial" w:cs="Arial"/>
          <w:kern w:val="0"/>
          <w:lang w:eastAsia="it-IT"/>
        </w:rPr>
        <w:t>o</w:t>
      </w:r>
      <w:r w:rsidR="00C652A1" w:rsidRPr="00F32453">
        <w:rPr>
          <w:rFonts w:ascii="Arial" w:eastAsia="Times New Roman" w:hAnsi="Arial" w:cs="Arial"/>
          <w:kern w:val="0"/>
          <w:lang w:eastAsia="it-IT"/>
        </w:rPr>
        <w:t xml:space="preserve"> di pubblico </w:t>
      </w:r>
      <w:r w:rsidR="009B4D4F" w:rsidRPr="00F32453">
        <w:rPr>
          <w:rFonts w:ascii="Arial" w:eastAsia="Times New Roman" w:hAnsi="Arial" w:cs="Arial"/>
          <w:kern w:val="0"/>
          <w:lang w:eastAsia="it-IT"/>
        </w:rPr>
        <w:t>rimarcata</w:t>
      </w:r>
      <w:r w:rsidR="00C652A1" w:rsidRPr="00F32453">
        <w:rPr>
          <w:rFonts w:ascii="Arial" w:eastAsia="Times New Roman" w:hAnsi="Arial" w:cs="Arial"/>
          <w:kern w:val="0"/>
          <w:lang w:eastAsia="it-IT"/>
        </w:rPr>
        <w:t xml:space="preserve"> dalle </w:t>
      </w:r>
      <w:r w:rsidR="008F02FD" w:rsidRPr="00F32453">
        <w:rPr>
          <w:rFonts w:ascii="Arial" w:eastAsia="Times New Roman" w:hAnsi="Arial" w:cs="Arial"/>
          <w:kern w:val="0"/>
          <w:lang w:eastAsia="it-IT"/>
        </w:rPr>
        <w:t>mostre organizzate dagli Uffizi (Pitti, Firenze, 2018) e dal MAXXI (Roma, 2019).</w:t>
      </w:r>
    </w:p>
    <w:p w14:paraId="0A8402AD" w14:textId="395AABB2" w:rsidR="009763D5" w:rsidRPr="00F32453" w:rsidRDefault="00FE27BA" w:rsidP="00226A40">
      <w:pPr>
        <w:spacing w:line="288" w:lineRule="auto"/>
        <w:contextualSpacing/>
        <w:jc w:val="both"/>
        <w:rPr>
          <w:rFonts w:ascii="Arial" w:hAnsi="Arial" w:cs="Arial"/>
        </w:rPr>
      </w:pPr>
      <w:r w:rsidRPr="00F32453">
        <w:rPr>
          <w:rFonts w:ascii="Arial" w:hAnsi="Arial" w:cs="Arial"/>
        </w:rPr>
        <w:t xml:space="preserve">L’allestimento della raccolta permanente </w:t>
      </w:r>
      <w:r w:rsidR="009763D5" w:rsidRPr="00F32453">
        <w:rPr>
          <w:rFonts w:ascii="Arial" w:hAnsi="Arial" w:cs="Arial"/>
        </w:rPr>
        <w:t xml:space="preserve">all’interno di una sede nata come abitazione deriva dall’intento di </w:t>
      </w:r>
      <w:r w:rsidR="006C0911" w:rsidRPr="00F32453">
        <w:rPr>
          <w:rFonts w:ascii="Arial" w:hAnsi="Arial" w:cs="Arial"/>
        </w:rPr>
        <w:t xml:space="preserve">voler </w:t>
      </w:r>
      <w:r w:rsidR="009763D5" w:rsidRPr="00F32453">
        <w:rPr>
          <w:rFonts w:ascii="Arial" w:hAnsi="Arial" w:cs="Arial"/>
        </w:rPr>
        <w:t>conservare quella atmosfera di “casa” che consente di riportare l’arte alla quotidianità</w:t>
      </w:r>
      <w:r w:rsidR="003174E2" w:rsidRPr="00F32453">
        <w:rPr>
          <w:rFonts w:ascii="Arial" w:hAnsi="Arial" w:cs="Arial"/>
        </w:rPr>
        <w:t>,</w:t>
      </w:r>
      <w:r w:rsidR="009763D5" w:rsidRPr="00F32453">
        <w:rPr>
          <w:rFonts w:ascii="Arial" w:hAnsi="Arial" w:cs="Arial"/>
        </w:rPr>
        <w:t xml:space="preserve"> </w:t>
      </w:r>
      <w:r w:rsidR="003174E2" w:rsidRPr="00F32453">
        <w:rPr>
          <w:rFonts w:ascii="Arial" w:hAnsi="Arial" w:cs="Arial"/>
        </w:rPr>
        <w:t xml:space="preserve">in un ambiente accogliente e familiare, </w:t>
      </w:r>
      <w:r w:rsidR="009763D5" w:rsidRPr="00F32453">
        <w:rPr>
          <w:rFonts w:ascii="Arial" w:hAnsi="Arial" w:cs="Arial"/>
        </w:rPr>
        <w:t>senza prescindere dalla sua funzione culturale e</w:t>
      </w:r>
      <w:r w:rsidR="00B90747">
        <w:rPr>
          <w:rFonts w:ascii="Arial" w:hAnsi="Arial" w:cs="Arial"/>
        </w:rPr>
        <w:t>d</w:t>
      </w:r>
      <w:r w:rsidR="009763D5" w:rsidRPr="00F32453">
        <w:rPr>
          <w:rFonts w:ascii="Arial" w:hAnsi="Arial" w:cs="Arial"/>
        </w:rPr>
        <w:t xml:space="preserve"> educativa. </w:t>
      </w:r>
    </w:p>
    <w:p w14:paraId="64E49B9F" w14:textId="1EF0879D" w:rsidR="004E42B0" w:rsidRPr="00F32453" w:rsidRDefault="004E42B0" w:rsidP="00226A40">
      <w:pPr>
        <w:spacing w:line="288" w:lineRule="auto"/>
        <w:contextualSpacing/>
        <w:jc w:val="both"/>
        <w:rPr>
          <w:rFonts w:ascii="Arial" w:hAnsi="Arial" w:cs="Arial"/>
        </w:rPr>
      </w:pPr>
      <w:r w:rsidRPr="00B26B37">
        <w:rPr>
          <w:rFonts w:ascii="Arial" w:hAnsi="Arial" w:cs="Arial"/>
          <w:b/>
        </w:rPr>
        <w:t>Spazio Ilisso</w:t>
      </w:r>
      <w:r w:rsidRPr="00F32453">
        <w:rPr>
          <w:rFonts w:ascii="Arial" w:hAnsi="Arial" w:cs="Arial"/>
        </w:rPr>
        <w:t xml:space="preserve"> nasce, dunque, con una </w:t>
      </w:r>
      <w:r w:rsidR="009763D5" w:rsidRPr="00F32453">
        <w:rPr>
          <w:rFonts w:ascii="Arial" w:hAnsi="Arial" w:cs="Arial"/>
        </w:rPr>
        <w:t xml:space="preserve">nuova </w:t>
      </w:r>
      <w:r w:rsidRPr="00F32453">
        <w:rPr>
          <w:rFonts w:ascii="Arial" w:hAnsi="Arial" w:cs="Arial"/>
        </w:rPr>
        <w:t xml:space="preserve">concezione di ambiente museale che diviene esso stesso oggetto di fruizione, non solo contenitore di opere d’arte e mostre temporanee ma anche luogo d’incontro, con gli </w:t>
      </w:r>
      <w:r w:rsidR="009763D5" w:rsidRPr="00F32453">
        <w:rPr>
          <w:rFonts w:ascii="Arial" w:eastAsiaTheme="minorHAnsi" w:hAnsi="Arial" w:cs="Arial"/>
          <w:color w:val="272627"/>
          <w:kern w:val="0"/>
        </w:rPr>
        <w:t xml:space="preserve">ampi giardini </w:t>
      </w:r>
      <w:r w:rsidRPr="00F32453">
        <w:rPr>
          <w:rFonts w:ascii="Arial" w:eastAsiaTheme="minorHAnsi" w:hAnsi="Arial" w:cs="Arial"/>
          <w:color w:val="272627"/>
          <w:kern w:val="0"/>
        </w:rPr>
        <w:t xml:space="preserve">sempre aperti al pubblico, </w:t>
      </w:r>
      <w:r w:rsidRPr="00F32453">
        <w:rPr>
          <w:rFonts w:ascii="Arial" w:hAnsi="Arial" w:cs="Arial"/>
        </w:rPr>
        <w:t>in cui le sculture dialogano con le essenze naturali preesistenti</w:t>
      </w:r>
      <w:r w:rsidRPr="00F32453">
        <w:rPr>
          <w:rFonts w:ascii="Arial" w:eastAsiaTheme="minorHAnsi" w:hAnsi="Arial" w:cs="Arial"/>
          <w:color w:val="272627"/>
          <w:kern w:val="0"/>
        </w:rPr>
        <w:t>.</w:t>
      </w:r>
    </w:p>
    <w:p w14:paraId="48EFE792" w14:textId="0A1962AF" w:rsidR="00327505" w:rsidRDefault="00746C4F" w:rsidP="00226A40">
      <w:pPr>
        <w:spacing w:line="288" w:lineRule="auto"/>
        <w:contextualSpacing/>
        <w:jc w:val="both"/>
        <w:rPr>
          <w:rFonts w:ascii="Arial" w:hAnsi="Arial" w:cs="Arial"/>
        </w:rPr>
      </w:pPr>
      <w:r w:rsidRPr="00F32453">
        <w:rPr>
          <w:rFonts w:ascii="Arial" w:hAnsi="Arial" w:cs="Arial"/>
        </w:rPr>
        <w:lastRenderedPageBreak/>
        <w:t xml:space="preserve">Con </w:t>
      </w:r>
      <w:r w:rsidR="00186761">
        <w:rPr>
          <w:rFonts w:ascii="Arial" w:hAnsi="Arial" w:cs="Arial"/>
        </w:rPr>
        <w:t>il nuovo</w:t>
      </w:r>
      <w:r w:rsidRPr="00F32453">
        <w:rPr>
          <w:rFonts w:ascii="Arial" w:hAnsi="Arial" w:cs="Arial"/>
        </w:rPr>
        <w:t xml:space="preserve"> </w:t>
      </w:r>
      <w:r w:rsidRPr="00F32453">
        <w:rPr>
          <w:rFonts w:ascii="Arial" w:hAnsi="Arial" w:cs="Arial"/>
          <w:b/>
          <w:bCs/>
          <w:i/>
        </w:rPr>
        <w:t>Museo della scultura del ’900 sardo</w:t>
      </w:r>
      <w:r w:rsidR="0096369D">
        <w:rPr>
          <w:rFonts w:ascii="Arial" w:hAnsi="Arial" w:cs="Arial"/>
          <w:iCs/>
        </w:rPr>
        <w:t xml:space="preserve"> al piano terra, </w:t>
      </w:r>
      <w:r w:rsidRPr="00F32453">
        <w:rPr>
          <w:rFonts w:ascii="Arial" w:hAnsi="Arial" w:cs="Arial"/>
        </w:rPr>
        <w:t>si completa quindi il progetto espositivo di Spazio Ilisso</w:t>
      </w:r>
      <w:r w:rsidR="00F27350" w:rsidRPr="00F32453">
        <w:rPr>
          <w:rFonts w:ascii="Arial" w:hAnsi="Arial" w:cs="Arial"/>
        </w:rPr>
        <w:t xml:space="preserve">; </w:t>
      </w:r>
      <w:r w:rsidR="00B8110D" w:rsidRPr="00F32453">
        <w:rPr>
          <w:rFonts w:ascii="Arial" w:hAnsi="Arial" w:cs="Arial"/>
        </w:rPr>
        <w:t>a</w:t>
      </w:r>
      <w:r w:rsidR="00F27350" w:rsidRPr="00F32453">
        <w:rPr>
          <w:rFonts w:ascii="Arial" w:hAnsi="Arial" w:cs="Arial"/>
        </w:rPr>
        <w:t>l primo piano</w:t>
      </w:r>
      <w:r w:rsidRPr="00F32453">
        <w:rPr>
          <w:rFonts w:ascii="Arial" w:hAnsi="Arial" w:cs="Arial"/>
        </w:rPr>
        <w:t xml:space="preserve"> </w:t>
      </w:r>
      <w:r w:rsidR="00B71048">
        <w:rPr>
          <w:rFonts w:ascii="Arial" w:hAnsi="Arial" w:cs="Arial"/>
        </w:rPr>
        <w:t>l’attività</w:t>
      </w:r>
      <w:r w:rsidR="00B8110D" w:rsidRPr="00F32453">
        <w:rPr>
          <w:rFonts w:ascii="Arial" w:hAnsi="Arial" w:cs="Arial"/>
        </w:rPr>
        <w:t xml:space="preserve"> proseguirà con l’allestimento di</w:t>
      </w:r>
      <w:r w:rsidR="00B51621" w:rsidRPr="00F32453">
        <w:rPr>
          <w:rFonts w:ascii="Arial" w:hAnsi="Arial" w:cs="Arial"/>
        </w:rPr>
        <w:t xml:space="preserve"> mostre temporanee inerenti </w:t>
      </w:r>
      <w:r w:rsidR="00E92BAA" w:rsidRPr="00F32453">
        <w:rPr>
          <w:rFonts w:ascii="Arial" w:hAnsi="Arial" w:cs="Arial"/>
        </w:rPr>
        <w:t>al</w:t>
      </w:r>
      <w:r w:rsidR="00B51621" w:rsidRPr="00F32453">
        <w:rPr>
          <w:rFonts w:ascii="Arial" w:hAnsi="Arial" w:cs="Arial"/>
        </w:rPr>
        <w:t xml:space="preserve">la ricerca e </w:t>
      </w:r>
      <w:r w:rsidR="00E92BAA" w:rsidRPr="00F32453">
        <w:rPr>
          <w:rFonts w:ascii="Arial" w:hAnsi="Arial" w:cs="Arial"/>
        </w:rPr>
        <w:t>al</w:t>
      </w:r>
      <w:r w:rsidR="00B51621" w:rsidRPr="00F32453">
        <w:rPr>
          <w:rFonts w:ascii="Arial" w:hAnsi="Arial" w:cs="Arial"/>
        </w:rPr>
        <w:t>le relazioni fra le arti visive, declinate nei differenti ambiti espressivi del contemporaneo</w:t>
      </w:r>
      <w:r w:rsidR="003174E2" w:rsidRPr="00F32453">
        <w:rPr>
          <w:rFonts w:ascii="Arial" w:hAnsi="Arial" w:cs="Arial"/>
        </w:rPr>
        <w:t>,</w:t>
      </w:r>
      <w:r w:rsidR="00B51621" w:rsidRPr="00F32453">
        <w:rPr>
          <w:rFonts w:ascii="Arial" w:hAnsi="Arial" w:cs="Arial"/>
        </w:rPr>
        <w:t xml:space="preserve"> mentre i giardini </w:t>
      </w:r>
      <w:r w:rsidR="003174E2" w:rsidRPr="00F32453">
        <w:rPr>
          <w:rFonts w:ascii="Arial" w:hAnsi="Arial" w:cs="Arial"/>
        </w:rPr>
        <w:t>continueranno</w:t>
      </w:r>
      <w:r w:rsidR="00B51621" w:rsidRPr="00F32453">
        <w:rPr>
          <w:rFonts w:ascii="Arial" w:hAnsi="Arial" w:cs="Arial"/>
        </w:rPr>
        <w:t xml:space="preserve"> ad accogliere il pubblico interessato a rappresentazioni teatrali e di danza, spettacoli musicali e presentazioni di libri. </w:t>
      </w:r>
    </w:p>
    <w:p w14:paraId="7D166831" w14:textId="77777777" w:rsidR="00186761" w:rsidRDefault="00186761" w:rsidP="00226A40">
      <w:pPr>
        <w:spacing w:line="288" w:lineRule="auto"/>
        <w:contextualSpacing/>
        <w:jc w:val="both"/>
        <w:rPr>
          <w:rFonts w:ascii="Arial" w:hAnsi="Arial" w:cs="Arial"/>
        </w:rPr>
      </w:pPr>
    </w:p>
    <w:p w14:paraId="5FA8294B" w14:textId="605394F8" w:rsidR="00186761" w:rsidRDefault="00186761" w:rsidP="00226A40">
      <w:pPr>
        <w:spacing w:line="288" w:lineRule="auto"/>
        <w:contextualSpacing/>
        <w:jc w:val="both"/>
        <w:rPr>
          <w:rFonts w:ascii="Arial" w:hAnsi="Arial" w:cs="Arial"/>
        </w:rPr>
      </w:pPr>
      <w:r>
        <w:rPr>
          <w:rFonts w:ascii="Arial" w:hAnsi="Arial" w:cs="Arial"/>
        </w:rPr>
        <w:t>Ufficio Stampa: Artemide PR by Stefania Bertelli</w:t>
      </w:r>
    </w:p>
    <w:p w14:paraId="51450813" w14:textId="2F4B7879" w:rsidR="00186761" w:rsidRDefault="00186761" w:rsidP="00226A40">
      <w:pPr>
        <w:spacing w:line="288" w:lineRule="auto"/>
        <w:contextualSpacing/>
        <w:jc w:val="both"/>
        <w:rPr>
          <w:rFonts w:ascii="Arial" w:hAnsi="Arial" w:cs="Arial"/>
        </w:rPr>
      </w:pPr>
      <w:r>
        <w:rPr>
          <w:rFonts w:ascii="Arial" w:hAnsi="Arial" w:cs="Arial"/>
        </w:rPr>
        <w:t>3396193818</w:t>
      </w:r>
    </w:p>
    <w:p w14:paraId="0186E6A8" w14:textId="7BF51090" w:rsidR="00186761" w:rsidRDefault="00336524" w:rsidP="00226A40">
      <w:pPr>
        <w:spacing w:line="288" w:lineRule="auto"/>
        <w:contextualSpacing/>
        <w:jc w:val="both"/>
        <w:rPr>
          <w:rFonts w:ascii="Arial" w:hAnsi="Arial" w:cs="Arial"/>
        </w:rPr>
      </w:pPr>
      <w:hyperlink r:id="rId8" w:history="1">
        <w:r w:rsidR="00186761" w:rsidRPr="009C4FE0">
          <w:rPr>
            <w:rStyle w:val="Collegamentoipertestuale"/>
            <w:rFonts w:ascii="Arial" w:hAnsi="Arial" w:cs="Arial"/>
          </w:rPr>
          <w:t>stefania.bertelli@artemidepr.it</w:t>
        </w:r>
      </w:hyperlink>
    </w:p>
    <w:p w14:paraId="0389589B" w14:textId="02EDF440" w:rsidR="00186761" w:rsidRDefault="00336524" w:rsidP="00226A40">
      <w:pPr>
        <w:spacing w:line="288" w:lineRule="auto"/>
        <w:contextualSpacing/>
        <w:jc w:val="both"/>
        <w:rPr>
          <w:rFonts w:ascii="Arial" w:hAnsi="Arial" w:cs="Arial"/>
        </w:rPr>
      </w:pPr>
      <w:hyperlink r:id="rId9" w:history="1">
        <w:r w:rsidR="00186761" w:rsidRPr="009C4FE0">
          <w:rPr>
            <w:rStyle w:val="Collegamentoipertestuale"/>
            <w:rFonts w:ascii="Arial" w:hAnsi="Arial" w:cs="Arial"/>
          </w:rPr>
          <w:t>www.artemidepr.it</w:t>
        </w:r>
      </w:hyperlink>
    </w:p>
    <w:p w14:paraId="4718E230" w14:textId="77777777" w:rsidR="00186761" w:rsidRDefault="00186761" w:rsidP="00226A40">
      <w:pPr>
        <w:spacing w:line="288" w:lineRule="auto"/>
        <w:contextualSpacing/>
        <w:jc w:val="both"/>
        <w:rPr>
          <w:rFonts w:ascii="Arial" w:hAnsi="Arial" w:cs="Arial"/>
        </w:rPr>
      </w:pPr>
    </w:p>
    <w:p w14:paraId="6869A722" w14:textId="77777777" w:rsidR="00186761" w:rsidRPr="00F32453" w:rsidRDefault="00186761" w:rsidP="00226A40">
      <w:pPr>
        <w:spacing w:line="288" w:lineRule="auto"/>
        <w:contextualSpacing/>
        <w:jc w:val="both"/>
        <w:rPr>
          <w:rFonts w:ascii="Arial" w:hAnsi="Arial" w:cs="Arial"/>
        </w:rPr>
      </w:pPr>
    </w:p>
    <w:p w14:paraId="6AB4FC32" w14:textId="77777777" w:rsidR="009763D5" w:rsidRPr="00F32453" w:rsidRDefault="009763D5" w:rsidP="00226A40">
      <w:pPr>
        <w:spacing w:line="288" w:lineRule="auto"/>
        <w:contextualSpacing/>
        <w:jc w:val="both"/>
        <w:rPr>
          <w:rFonts w:ascii="Arial" w:hAnsi="Arial" w:cs="Arial"/>
        </w:rPr>
      </w:pPr>
    </w:p>
    <w:p w14:paraId="676B6F2B" w14:textId="77777777" w:rsidR="00327505" w:rsidRPr="00F32453" w:rsidRDefault="00327505" w:rsidP="00186761">
      <w:pPr>
        <w:spacing w:line="288" w:lineRule="auto"/>
        <w:rPr>
          <w:rFonts w:ascii="Arial" w:eastAsiaTheme="minorHAnsi" w:hAnsi="Arial" w:cs="Arial"/>
          <w:color w:val="272627"/>
          <w:kern w:val="0"/>
        </w:rPr>
      </w:pPr>
      <w:r w:rsidRPr="00F32453">
        <w:rPr>
          <w:rFonts w:ascii="Arial" w:eastAsiaTheme="minorHAnsi" w:hAnsi="Arial" w:cs="Arial"/>
          <w:color w:val="272627"/>
          <w:kern w:val="0"/>
        </w:rPr>
        <w:t xml:space="preserve">per informazioni: </w:t>
      </w:r>
    </w:p>
    <w:p w14:paraId="1F94B025" w14:textId="77777777" w:rsidR="00327505" w:rsidRPr="00F32453" w:rsidRDefault="00327505" w:rsidP="00186761">
      <w:pPr>
        <w:spacing w:line="288" w:lineRule="auto"/>
        <w:rPr>
          <w:rFonts w:ascii="Arial" w:eastAsiaTheme="minorHAnsi" w:hAnsi="Arial" w:cs="Arial"/>
          <w:color w:val="272627"/>
          <w:kern w:val="0"/>
        </w:rPr>
      </w:pPr>
      <w:r w:rsidRPr="00F32453">
        <w:rPr>
          <w:rFonts w:ascii="Arial" w:eastAsiaTheme="minorHAnsi" w:hAnsi="Arial" w:cs="Arial"/>
          <w:color w:val="272627"/>
          <w:kern w:val="0"/>
        </w:rPr>
        <w:t xml:space="preserve">0784 31551 • 0784 33033 </w:t>
      </w:r>
    </w:p>
    <w:p w14:paraId="26364805" w14:textId="77777777" w:rsidR="00327505" w:rsidRPr="00F32453" w:rsidRDefault="00327505" w:rsidP="00186761">
      <w:pPr>
        <w:spacing w:line="288" w:lineRule="auto"/>
        <w:rPr>
          <w:rFonts w:ascii="Arial" w:hAnsi="Arial" w:cs="Arial"/>
          <w:bCs/>
        </w:rPr>
      </w:pPr>
      <w:r w:rsidRPr="00F32453">
        <w:rPr>
          <w:rFonts w:ascii="Arial" w:eastAsiaTheme="minorHAnsi" w:hAnsi="Arial" w:cs="Arial"/>
          <w:color w:val="272627"/>
          <w:kern w:val="0"/>
        </w:rPr>
        <w:t>spazioilisso@spazioilisso.it</w:t>
      </w:r>
    </w:p>
    <w:p w14:paraId="53AAC8C2" w14:textId="793ABF96" w:rsidR="00962224" w:rsidRPr="00F32453" w:rsidRDefault="00327505" w:rsidP="00226A40">
      <w:pPr>
        <w:spacing w:line="288" w:lineRule="auto"/>
        <w:contextualSpacing/>
        <w:jc w:val="both"/>
        <w:rPr>
          <w:rFonts w:ascii="Arial" w:hAnsi="Arial" w:cs="Arial"/>
        </w:rPr>
      </w:pPr>
      <w:r w:rsidRPr="00F32453">
        <w:rPr>
          <w:rFonts w:ascii="Arial" w:hAnsi="Arial" w:cs="Arial"/>
        </w:rPr>
        <w:br w:type="page"/>
      </w:r>
    </w:p>
    <w:p w14:paraId="2A01064D" w14:textId="39E43E24" w:rsidR="00A1285A" w:rsidRPr="00F32453" w:rsidRDefault="00A1285A" w:rsidP="00226A40">
      <w:pPr>
        <w:pStyle w:val="Standard"/>
        <w:tabs>
          <w:tab w:val="left" w:pos="4621"/>
        </w:tabs>
        <w:autoSpaceDE w:val="0"/>
        <w:spacing w:line="288" w:lineRule="auto"/>
        <w:jc w:val="both"/>
        <w:rPr>
          <w:rFonts w:ascii="Arial" w:eastAsia="Calibri-Bold" w:hAnsi="Arial" w:cs="Arial"/>
          <w:b/>
          <w:bCs/>
          <w:color w:val="000000"/>
        </w:rPr>
      </w:pPr>
      <w:r w:rsidRPr="00F32453">
        <w:rPr>
          <w:rFonts w:ascii="Arial" w:eastAsia="Calibri-Bold" w:hAnsi="Arial" w:cs="Arial"/>
          <w:b/>
          <w:bCs/>
          <w:color w:val="000000"/>
        </w:rPr>
        <w:lastRenderedPageBreak/>
        <w:t xml:space="preserve">LA COLLEZIONE PERMANENTE – IL PERCORSO </w:t>
      </w:r>
    </w:p>
    <w:p w14:paraId="045B842E" w14:textId="77777777" w:rsidR="00A1285A" w:rsidRPr="00F32453" w:rsidRDefault="00A1285A" w:rsidP="00226A40">
      <w:pPr>
        <w:pStyle w:val="Standard"/>
        <w:spacing w:line="288" w:lineRule="auto"/>
        <w:jc w:val="both"/>
        <w:rPr>
          <w:rFonts w:ascii="Arial" w:eastAsia="Calibri" w:hAnsi="Arial" w:cs="Arial"/>
          <w:b/>
          <w:i/>
          <w:iCs/>
          <w:color w:val="000000"/>
        </w:rPr>
      </w:pPr>
    </w:p>
    <w:p w14:paraId="2476E1AF"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 xml:space="preserve">Giardino su via </w:t>
      </w:r>
      <w:proofErr w:type="spellStart"/>
      <w:r w:rsidRPr="00F32453">
        <w:rPr>
          <w:rFonts w:ascii="Arial" w:hAnsi="Arial" w:cs="Arial"/>
          <w:b/>
          <w:bCs/>
          <w:color w:val="000000"/>
        </w:rPr>
        <w:t>Brofferio</w:t>
      </w:r>
      <w:proofErr w:type="spellEnd"/>
      <w:r w:rsidRPr="00F32453">
        <w:rPr>
          <w:rFonts w:ascii="Arial" w:hAnsi="Arial" w:cs="Arial"/>
          <w:b/>
          <w:bCs/>
          <w:color w:val="000000"/>
        </w:rPr>
        <w:t xml:space="preserve"> (ingresso)</w:t>
      </w:r>
    </w:p>
    <w:p w14:paraId="7FBCB0B7"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Due sculture</w:t>
      </w:r>
      <w:r w:rsidRPr="00F32453">
        <w:rPr>
          <w:rFonts w:ascii="Arial" w:hAnsi="Arial" w:cs="Arial"/>
          <w:i/>
          <w:iCs/>
          <w:color w:val="000000"/>
        </w:rPr>
        <w:t xml:space="preserve"> </w:t>
      </w:r>
      <w:r w:rsidRPr="00F32453">
        <w:rPr>
          <w:rFonts w:ascii="Arial" w:hAnsi="Arial" w:cs="Arial"/>
          <w:color w:val="000000"/>
        </w:rPr>
        <w:t>di</w:t>
      </w:r>
      <w:r w:rsidRPr="00F32453">
        <w:rPr>
          <w:rFonts w:ascii="Arial" w:hAnsi="Arial" w:cs="Arial"/>
          <w:b/>
          <w:bCs/>
          <w:color w:val="000000"/>
        </w:rPr>
        <w:t xml:space="preserve"> Pinuccio Sciola</w:t>
      </w:r>
      <w:r w:rsidRPr="00F32453">
        <w:rPr>
          <w:rFonts w:ascii="Arial" w:hAnsi="Arial" w:cs="Arial"/>
          <w:color w:val="000000"/>
        </w:rPr>
        <w:t xml:space="preserve">, una sotto il cedro, l’altra a parete presso il </w:t>
      </w:r>
      <w:r w:rsidRPr="00F32453">
        <w:rPr>
          <w:rFonts w:ascii="Arial" w:hAnsi="Arial" w:cs="Arial"/>
        </w:rPr>
        <w:t xml:space="preserve">pergolato, sono collocate nell’area rialzata del giardino, a sinistra dell’ingresso. </w:t>
      </w:r>
    </w:p>
    <w:p w14:paraId="04D45AE3"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 xml:space="preserve">In prossimità dell’accesso all’edificio, è posizionata la </w:t>
      </w:r>
      <w:r w:rsidRPr="00F32453">
        <w:rPr>
          <w:rFonts w:ascii="Arial" w:hAnsi="Arial" w:cs="Arial"/>
          <w:i/>
          <w:iCs/>
          <w:color w:val="000000"/>
        </w:rPr>
        <w:t>Capretta</w:t>
      </w:r>
      <w:r w:rsidRPr="00F32453">
        <w:rPr>
          <w:rFonts w:ascii="Arial" w:hAnsi="Arial" w:cs="Arial"/>
          <w:color w:val="000000"/>
        </w:rPr>
        <w:t xml:space="preserve"> (1952) in bronzo, lavoro giovanile di </w:t>
      </w:r>
      <w:r w:rsidRPr="00F32453">
        <w:rPr>
          <w:rFonts w:ascii="Arial" w:hAnsi="Arial" w:cs="Arial"/>
          <w:b/>
          <w:bCs/>
          <w:color w:val="000000"/>
        </w:rPr>
        <w:t>Maria Lai</w:t>
      </w:r>
      <w:r w:rsidRPr="00F32453">
        <w:rPr>
          <w:rFonts w:ascii="Arial" w:hAnsi="Arial" w:cs="Arial"/>
          <w:color w:val="000000"/>
        </w:rPr>
        <w:t xml:space="preserve">, che su questo tema ha imbastito a più riprese vari filoni di ricerca espressiva. In parete, l’altorilievo ceramico di </w:t>
      </w:r>
      <w:r w:rsidRPr="00F32453">
        <w:rPr>
          <w:rFonts w:ascii="Arial" w:hAnsi="Arial" w:cs="Arial"/>
          <w:b/>
          <w:bCs/>
          <w:color w:val="000000"/>
        </w:rPr>
        <w:t xml:space="preserve">Gavino </w:t>
      </w:r>
      <w:proofErr w:type="spellStart"/>
      <w:r w:rsidRPr="00F32453">
        <w:rPr>
          <w:rFonts w:ascii="Arial" w:hAnsi="Arial" w:cs="Arial"/>
          <w:b/>
          <w:bCs/>
          <w:color w:val="000000"/>
        </w:rPr>
        <w:t>Tilocca</w:t>
      </w:r>
      <w:proofErr w:type="spellEnd"/>
      <w:r w:rsidRPr="00F32453">
        <w:rPr>
          <w:rFonts w:ascii="Arial" w:hAnsi="Arial" w:cs="Arial"/>
          <w:color w:val="000000"/>
        </w:rPr>
        <w:t xml:space="preserve">, </w:t>
      </w:r>
      <w:r w:rsidRPr="00F32453">
        <w:rPr>
          <w:rFonts w:ascii="Arial" w:hAnsi="Arial" w:cs="Arial"/>
          <w:i/>
          <w:iCs/>
          <w:color w:val="000000"/>
        </w:rPr>
        <w:t xml:space="preserve">Notte </w:t>
      </w:r>
      <w:r w:rsidRPr="00F32453">
        <w:rPr>
          <w:rFonts w:ascii="Arial" w:hAnsi="Arial" w:cs="Arial"/>
          <w:i/>
          <w:iCs/>
        </w:rPr>
        <w:t>e giorno</w:t>
      </w:r>
      <w:r w:rsidRPr="00F32453">
        <w:rPr>
          <w:rFonts w:ascii="Arial" w:hAnsi="Arial" w:cs="Arial"/>
          <w:color w:val="000000"/>
        </w:rPr>
        <w:t xml:space="preserve">, opera emblematica degli anni Settanta del secolo scorso, connotata da un’inconsueta profondità plastica della materia. </w:t>
      </w:r>
    </w:p>
    <w:p w14:paraId="3C9681EB" w14:textId="77777777" w:rsidR="00993A86" w:rsidRPr="00F32453" w:rsidRDefault="00993A86" w:rsidP="00226A40">
      <w:pPr>
        <w:autoSpaceDE w:val="0"/>
        <w:adjustRightInd w:val="0"/>
        <w:spacing w:line="288" w:lineRule="auto"/>
        <w:jc w:val="both"/>
        <w:rPr>
          <w:rFonts w:ascii="Arial" w:hAnsi="Arial" w:cs="Arial"/>
          <w:color w:val="000000"/>
        </w:rPr>
      </w:pPr>
    </w:p>
    <w:p w14:paraId="2EEB0C4C"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Francesco Ciusa (1883-1949)</w:t>
      </w:r>
    </w:p>
    <w:p w14:paraId="0A43805A" w14:textId="692E994D"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 xml:space="preserve">La sala, dedicata al primo scultore della Sardegna moderna a risonanza nazionale, è composta da due ambienti comunicanti e ospita opere in stucco marmoreo: figure femminili </w:t>
      </w:r>
      <w:r w:rsidRPr="00F32453">
        <w:rPr>
          <w:rFonts w:ascii="Arial" w:hAnsi="Arial" w:cs="Arial"/>
        </w:rPr>
        <w:t>quali</w:t>
      </w:r>
      <w:r w:rsidRPr="00F32453">
        <w:rPr>
          <w:rFonts w:ascii="Arial" w:hAnsi="Arial" w:cs="Arial"/>
          <w:color w:val="000000"/>
        </w:rPr>
        <w:t xml:space="preserve"> </w:t>
      </w:r>
      <w:r w:rsidRPr="00F32453">
        <w:rPr>
          <w:rFonts w:ascii="Arial" w:hAnsi="Arial" w:cs="Arial"/>
          <w:i/>
          <w:iCs/>
          <w:color w:val="000000"/>
        </w:rPr>
        <w:t>Fanciulla di Desulo</w:t>
      </w:r>
      <w:r w:rsidRPr="00F32453">
        <w:rPr>
          <w:rFonts w:ascii="Arial" w:hAnsi="Arial" w:cs="Arial"/>
          <w:color w:val="000000"/>
        </w:rPr>
        <w:t xml:space="preserve"> e </w:t>
      </w:r>
      <w:r w:rsidRPr="00F32453">
        <w:rPr>
          <w:rFonts w:ascii="Arial" w:hAnsi="Arial" w:cs="Arial"/>
          <w:i/>
          <w:iCs/>
        </w:rPr>
        <w:t>Adolescente</w:t>
      </w:r>
      <w:r w:rsidRPr="00F32453">
        <w:rPr>
          <w:rFonts w:ascii="Arial" w:hAnsi="Arial" w:cs="Arial"/>
        </w:rPr>
        <w:t>; il ritratto del poeta</w:t>
      </w:r>
      <w:r w:rsidRPr="00F32453">
        <w:rPr>
          <w:rFonts w:ascii="Arial" w:hAnsi="Arial" w:cs="Arial"/>
          <w:color w:val="000000"/>
        </w:rPr>
        <w:t xml:space="preserve"> </w:t>
      </w:r>
      <w:r w:rsidRPr="00F32453">
        <w:rPr>
          <w:rFonts w:ascii="Arial" w:hAnsi="Arial" w:cs="Arial"/>
          <w:i/>
          <w:iCs/>
          <w:color w:val="000000"/>
        </w:rPr>
        <w:t>Sebastiano Satta</w:t>
      </w:r>
      <w:r w:rsidRPr="00F32453">
        <w:rPr>
          <w:rFonts w:ascii="Arial" w:hAnsi="Arial" w:cs="Arial"/>
          <w:color w:val="000000"/>
        </w:rPr>
        <w:t xml:space="preserve">, </w:t>
      </w:r>
      <w:r w:rsidRPr="00F32453">
        <w:rPr>
          <w:rFonts w:ascii="Arial" w:hAnsi="Arial" w:cs="Arial"/>
        </w:rPr>
        <w:t>o temi di intimità familiare come</w:t>
      </w:r>
      <w:r w:rsidRPr="00F32453">
        <w:rPr>
          <w:rFonts w:ascii="Arial" w:hAnsi="Arial" w:cs="Arial"/>
          <w:i/>
          <w:iCs/>
        </w:rPr>
        <w:t xml:space="preserve"> La</w:t>
      </w:r>
      <w:r w:rsidRPr="00F32453">
        <w:rPr>
          <w:rFonts w:ascii="Arial" w:hAnsi="Arial" w:cs="Arial"/>
        </w:rPr>
        <w:t xml:space="preserve"> </w:t>
      </w:r>
      <w:r w:rsidRPr="00F32453">
        <w:rPr>
          <w:rFonts w:ascii="Arial" w:hAnsi="Arial" w:cs="Arial"/>
          <w:i/>
          <w:iCs/>
          <w:color w:val="000000"/>
        </w:rPr>
        <w:t>Campana</w:t>
      </w:r>
      <w:r w:rsidRPr="00F32453">
        <w:rPr>
          <w:rFonts w:ascii="Arial" w:hAnsi="Arial" w:cs="Arial"/>
          <w:iCs/>
          <w:color w:val="000000"/>
        </w:rPr>
        <w:t>,</w:t>
      </w:r>
      <w:r w:rsidRPr="00F32453">
        <w:rPr>
          <w:rFonts w:ascii="Arial" w:hAnsi="Arial" w:cs="Arial"/>
        </w:rPr>
        <w:t xml:space="preserve"> capolavoro della piccola statuaria dell’artista;</w:t>
      </w:r>
      <w:r w:rsidRPr="00F32453">
        <w:rPr>
          <w:rFonts w:ascii="Arial" w:hAnsi="Arial" w:cs="Arial"/>
          <w:color w:val="000000"/>
        </w:rPr>
        <w:t xml:space="preserve"> il gruppo </w:t>
      </w:r>
      <w:r w:rsidRPr="00F32453">
        <w:rPr>
          <w:rFonts w:ascii="Arial" w:hAnsi="Arial" w:cs="Arial"/>
          <w:i/>
          <w:iCs/>
          <w:color w:val="000000"/>
        </w:rPr>
        <w:t>Il ritorno</w:t>
      </w:r>
      <w:r w:rsidRPr="00F32453">
        <w:rPr>
          <w:rFonts w:ascii="Arial" w:hAnsi="Arial" w:cs="Arial"/>
          <w:iCs/>
          <w:color w:val="000000"/>
        </w:rPr>
        <w:t xml:space="preserve">; </w:t>
      </w:r>
      <w:r w:rsidRPr="00F32453">
        <w:rPr>
          <w:rFonts w:ascii="Arial" w:hAnsi="Arial" w:cs="Arial"/>
          <w:color w:val="000000"/>
        </w:rPr>
        <w:t xml:space="preserve">due varianti del </w:t>
      </w:r>
      <w:r w:rsidRPr="00F32453">
        <w:rPr>
          <w:rFonts w:ascii="Arial" w:hAnsi="Arial" w:cs="Arial"/>
          <w:i/>
          <w:iCs/>
          <w:color w:val="000000"/>
        </w:rPr>
        <w:t>Sacco di orbace</w:t>
      </w:r>
      <w:r w:rsidRPr="00F32453">
        <w:rPr>
          <w:rFonts w:ascii="Arial" w:hAnsi="Arial" w:cs="Arial"/>
          <w:color w:val="000000"/>
        </w:rPr>
        <w:t>; l’inedita stele in bassorilievo,</w:t>
      </w:r>
      <w:r w:rsidRPr="00F32453">
        <w:rPr>
          <w:rFonts w:ascii="Arial" w:hAnsi="Arial" w:cs="Arial"/>
          <w:i/>
          <w:iCs/>
          <w:color w:val="000000"/>
        </w:rPr>
        <w:t xml:space="preserve"> Bacio</w:t>
      </w:r>
      <w:r w:rsidRPr="00F32453">
        <w:rPr>
          <w:rFonts w:ascii="Arial" w:hAnsi="Arial" w:cs="Arial"/>
          <w:color w:val="000000"/>
        </w:rPr>
        <w:t xml:space="preserve">. </w:t>
      </w:r>
    </w:p>
    <w:p w14:paraId="5A9FADC6" w14:textId="1AB67DC9"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 xml:space="preserve">L’opera </w:t>
      </w:r>
      <w:r w:rsidRPr="00F32453">
        <w:rPr>
          <w:rFonts w:ascii="Arial" w:hAnsi="Arial" w:cs="Arial"/>
          <w:i/>
          <w:iCs/>
          <w:color w:val="000000"/>
        </w:rPr>
        <w:t>Prua di Sardegna</w:t>
      </w:r>
      <w:r w:rsidR="002B23B1" w:rsidRPr="00F32453">
        <w:rPr>
          <w:rFonts w:ascii="Arial" w:hAnsi="Arial" w:cs="Arial"/>
          <w:color w:val="000000"/>
        </w:rPr>
        <w:t xml:space="preserve"> </w:t>
      </w:r>
      <w:r w:rsidRPr="00F32453">
        <w:rPr>
          <w:rFonts w:ascii="Arial" w:hAnsi="Arial" w:cs="Arial"/>
        </w:rPr>
        <w:t xml:space="preserve">è proposta in una visione dal basso che enfatizza la spinta verso l’alto della composizione. </w:t>
      </w:r>
    </w:p>
    <w:p w14:paraId="3ADA5DCC"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rPr>
        <w:t xml:space="preserve">Il carattere della raccolta rispecchia lo spirito </w:t>
      </w:r>
      <w:r w:rsidRPr="00F32453">
        <w:rPr>
          <w:rFonts w:ascii="Arial" w:hAnsi="Arial" w:cs="Arial"/>
          <w:color w:val="00000A"/>
        </w:rPr>
        <w:t xml:space="preserve">modernista della piccola statuaria realizzata dall’artista agli inizi degli anni Venti, scelta funzionale a una maggiore diffusione del proprio lavoro. </w:t>
      </w:r>
    </w:p>
    <w:p w14:paraId="664D1EEB"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i/>
          <w:iCs/>
        </w:rPr>
        <w:t>Verso l’ideale</w:t>
      </w:r>
      <w:r w:rsidRPr="00F32453">
        <w:rPr>
          <w:rFonts w:ascii="Arial" w:hAnsi="Arial" w:cs="Arial"/>
          <w:iCs/>
        </w:rPr>
        <w:t>,</w:t>
      </w:r>
      <w:r w:rsidRPr="00F32453">
        <w:rPr>
          <w:rFonts w:ascii="Arial" w:hAnsi="Arial" w:cs="Arial"/>
        </w:rPr>
        <w:t xml:space="preserve"> alla parete, in alto, è parte di una figura intera andata perduta nella distruzione dello studio dell’artista a seguito dei bombardamenti americani della seconda guerra mondiale.</w:t>
      </w:r>
    </w:p>
    <w:p w14:paraId="37A805F9" w14:textId="77777777" w:rsidR="00993A86" w:rsidRPr="00F32453" w:rsidRDefault="00993A86" w:rsidP="00226A40">
      <w:pPr>
        <w:autoSpaceDE w:val="0"/>
        <w:adjustRightInd w:val="0"/>
        <w:spacing w:line="288" w:lineRule="auto"/>
        <w:jc w:val="both"/>
        <w:rPr>
          <w:rFonts w:ascii="Arial" w:hAnsi="Arial" w:cs="Arial"/>
          <w:color w:val="000000"/>
        </w:rPr>
      </w:pPr>
      <w:r w:rsidRPr="00F32453">
        <w:rPr>
          <w:rFonts w:ascii="Arial" w:hAnsi="Arial" w:cs="Arial"/>
          <w:color w:val="000000"/>
        </w:rPr>
        <w:t xml:space="preserve">L’insieme è completato da </w:t>
      </w:r>
      <w:r w:rsidRPr="00F32453">
        <w:rPr>
          <w:rFonts w:ascii="Arial" w:hAnsi="Arial" w:cs="Arial"/>
          <w:i/>
          <w:iCs/>
          <w:color w:val="000000"/>
        </w:rPr>
        <w:t>Solenne giuramento</w:t>
      </w:r>
      <w:r w:rsidRPr="00F32453">
        <w:rPr>
          <w:rFonts w:ascii="Arial" w:hAnsi="Arial" w:cs="Arial"/>
          <w:iCs/>
          <w:color w:val="000000"/>
        </w:rPr>
        <w:t>,</w:t>
      </w:r>
      <w:r w:rsidRPr="00F32453">
        <w:rPr>
          <w:rFonts w:ascii="Arial" w:hAnsi="Arial" w:cs="Arial"/>
          <w:color w:val="000000"/>
        </w:rPr>
        <w:t xml:space="preserve"> raro disegno a china con cornice originale, studio per la scultura di medesimo soggetto.</w:t>
      </w:r>
    </w:p>
    <w:p w14:paraId="2B9FBFD2" w14:textId="77777777" w:rsidR="00A742FB" w:rsidRPr="00F32453" w:rsidRDefault="00A742FB" w:rsidP="00226A40">
      <w:pPr>
        <w:autoSpaceDE w:val="0"/>
        <w:adjustRightInd w:val="0"/>
        <w:spacing w:line="288" w:lineRule="auto"/>
        <w:jc w:val="both"/>
        <w:rPr>
          <w:rFonts w:ascii="Arial" w:hAnsi="Arial" w:cs="Arial"/>
          <w:color w:val="000000"/>
        </w:rPr>
      </w:pPr>
    </w:p>
    <w:p w14:paraId="3EEA2E9E" w14:textId="77777777" w:rsidR="00A742FB" w:rsidRPr="00F32453" w:rsidRDefault="00A742FB"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Costantino Nivola (1911-1988)</w:t>
      </w:r>
    </w:p>
    <w:p w14:paraId="390B4734" w14:textId="7C8FC9F5" w:rsidR="00A742FB" w:rsidRPr="00F32453" w:rsidRDefault="00A742FB" w:rsidP="00226A40">
      <w:pPr>
        <w:autoSpaceDE w:val="0"/>
        <w:adjustRightInd w:val="0"/>
        <w:spacing w:line="288" w:lineRule="auto"/>
        <w:jc w:val="both"/>
        <w:rPr>
          <w:rFonts w:ascii="Arial" w:hAnsi="Arial" w:cs="Arial"/>
        </w:rPr>
      </w:pPr>
      <w:r w:rsidRPr="00F32453">
        <w:rPr>
          <w:rFonts w:ascii="Arial" w:hAnsi="Arial" w:cs="Arial"/>
          <w:color w:val="000000"/>
        </w:rPr>
        <w:t xml:space="preserve">Il nucleo di opere dell’artista </w:t>
      </w:r>
      <w:r w:rsidRPr="00F32453">
        <w:rPr>
          <w:rFonts w:ascii="Arial" w:hAnsi="Arial" w:cs="Arial"/>
        </w:rPr>
        <w:t xml:space="preserve">è tra i più ricchi, per numero e tipologia, dell’intera raccolta. I suoi lavori sono già esposti in parete nel corridoio fra le sezioni Nivola e Ciusa, che ospita 10 studi preparatori per Piazza Satta a Nuoro, il </w:t>
      </w:r>
      <w:r w:rsidRPr="00F32453">
        <w:rPr>
          <w:rFonts w:ascii="Arial" w:hAnsi="Arial" w:cs="Arial"/>
          <w:i/>
        </w:rPr>
        <w:t>Marengo</w:t>
      </w:r>
      <w:r w:rsidRPr="00F32453">
        <w:rPr>
          <w:rFonts w:ascii="Arial" w:hAnsi="Arial" w:cs="Arial"/>
        </w:rPr>
        <w:t xml:space="preserve"> in terracotta, e il </w:t>
      </w:r>
      <w:r w:rsidRPr="00F32453">
        <w:rPr>
          <w:rFonts w:ascii="Arial" w:hAnsi="Arial" w:cs="Arial"/>
          <w:i/>
          <w:iCs/>
        </w:rPr>
        <w:t>Ritratto di Costantino Nivola</w:t>
      </w:r>
      <w:r w:rsidRPr="00F32453">
        <w:rPr>
          <w:rFonts w:ascii="Arial" w:hAnsi="Arial" w:cs="Arial"/>
        </w:rPr>
        <w:t xml:space="preserve"> dello scultore pistoiese Marino Marini. Sempre nel corridoio, sulla mensola, sono presenti due “figure femminili” </w:t>
      </w:r>
      <w:r w:rsidR="002B23B1" w:rsidRPr="00F32453">
        <w:rPr>
          <w:rFonts w:ascii="Arial" w:hAnsi="Arial" w:cs="Arial"/>
        </w:rPr>
        <w:t>realizzate</w:t>
      </w:r>
      <w:r w:rsidRPr="00F32453">
        <w:rPr>
          <w:rFonts w:ascii="Arial" w:hAnsi="Arial" w:cs="Arial"/>
        </w:rPr>
        <w:t xml:space="preserve"> ad Assemini, a metà degli anni Settanta, nella bottega del ceramista Luigi </w:t>
      </w:r>
      <w:proofErr w:type="spellStart"/>
      <w:r w:rsidRPr="00F32453">
        <w:rPr>
          <w:rFonts w:ascii="Arial" w:hAnsi="Arial" w:cs="Arial"/>
        </w:rPr>
        <w:t>Nioi</w:t>
      </w:r>
      <w:proofErr w:type="spellEnd"/>
      <w:r w:rsidRPr="00F32453">
        <w:rPr>
          <w:rFonts w:ascii="Arial" w:hAnsi="Arial" w:cs="Arial"/>
        </w:rPr>
        <w:t>, mediante la manipolazione del vaso in argilla, a suggerire la sensuale morfologia del corpo femminile.</w:t>
      </w:r>
    </w:p>
    <w:p w14:paraId="00B76DA3" w14:textId="77777777" w:rsidR="00A742FB" w:rsidRPr="00F32453" w:rsidRDefault="00A742FB" w:rsidP="00226A40">
      <w:pPr>
        <w:autoSpaceDE w:val="0"/>
        <w:adjustRightInd w:val="0"/>
        <w:spacing w:line="288" w:lineRule="auto"/>
        <w:jc w:val="both"/>
        <w:rPr>
          <w:rFonts w:ascii="Arial" w:hAnsi="Arial" w:cs="Arial"/>
        </w:rPr>
      </w:pPr>
      <w:r w:rsidRPr="00F32453">
        <w:rPr>
          <w:rFonts w:ascii="Arial" w:hAnsi="Arial" w:cs="Arial"/>
        </w:rPr>
        <w:t xml:space="preserve">La sala ospita la grande scultura in travertino </w:t>
      </w:r>
      <w:r w:rsidRPr="00F32453">
        <w:rPr>
          <w:rFonts w:ascii="Arial" w:hAnsi="Arial" w:cs="Arial"/>
          <w:i/>
          <w:iCs/>
        </w:rPr>
        <w:t>La madre sarda e la speranza del figlio meraviglioso</w:t>
      </w:r>
      <w:r w:rsidRPr="00F32453">
        <w:rPr>
          <w:rFonts w:ascii="Arial" w:hAnsi="Arial" w:cs="Arial"/>
        </w:rPr>
        <w:t xml:space="preserve">, e le più piccole figure femminili in polistirolo gessato, modelli per la traduzione in marmo di grandi dimensioni; a parete sei esemplari di </w:t>
      </w:r>
      <w:r w:rsidRPr="00F32453">
        <w:rPr>
          <w:rFonts w:ascii="Arial" w:hAnsi="Arial" w:cs="Arial"/>
          <w:i/>
          <w:iCs/>
        </w:rPr>
        <w:t>Letti</w:t>
      </w:r>
      <w:r w:rsidRPr="00F32453">
        <w:rPr>
          <w:rFonts w:ascii="Arial" w:hAnsi="Arial" w:cs="Arial"/>
        </w:rPr>
        <w:t xml:space="preserve"> in terracotta, modellati dai primi anni Sessanta ai Settanta, e quattro piastre in terracotta a bassorilievo, </w:t>
      </w:r>
      <w:r w:rsidRPr="00F32453">
        <w:rPr>
          <w:rFonts w:ascii="Arial" w:hAnsi="Arial" w:cs="Arial"/>
        </w:rPr>
        <w:lastRenderedPageBreak/>
        <w:t xml:space="preserve">offrono un’idea complessiva dell’originalità e potenza espressiva di questo artista; infine una proiezione a parete illustra i </w:t>
      </w:r>
      <w:proofErr w:type="spellStart"/>
      <w:r w:rsidRPr="00F32453">
        <w:rPr>
          <w:rFonts w:ascii="Arial" w:hAnsi="Arial" w:cs="Arial"/>
          <w:i/>
          <w:iCs/>
        </w:rPr>
        <w:t>sand</w:t>
      </w:r>
      <w:proofErr w:type="spellEnd"/>
      <w:r w:rsidRPr="00F32453">
        <w:rPr>
          <w:rFonts w:ascii="Arial" w:hAnsi="Arial" w:cs="Arial"/>
          <w:i/>
          <w:iCs/>
        </w:rPr>
        <w:t>-cast</w:t>
      </w:r>
      <w:r w:rsidRPr="00F32453">
        <w:rPr>
          <w:rFonts w:ascii="Arial" w:hAnsi="Arial" w:cs="Arial"/>
        </w:rPr>
        <w:t xml:space="preserve">, rilievi decorativi progettati quali inserti nelle architetture e nei vasti spazi urbani, secondo tecniche ideate dallo scultore e divenute suo tratto peculiare, di cui si offre testimonianza attraverso l’opera in cemento del 1969: </w:t>
      </w:r>
      <w:r w:rsidRPr="00F32453">
        <w:rPr>
          <w:rFonts w:ascii="Arial" w:hAnsi="Arial" w:cs="Arial"/>
          <w:i/>
        </w:rPr>
        <w:t xml:space="preserve">113th </w:t>
      </w:r>
      <w:proofErr w:type="spellStart"/>
      <w:r w:rsidRPr="00F32453">
        <w:rPr>
          <w:rFonts w:ascii="Arial" w:hAnsi="Arial" w:cs="Arial"/>
          <w:i/>
        </w:rPr>
        <w:t>Precinct</w:t>
      </w:r>
      <w:proofErr w:type="spellEnd"/>
      <w:r w:rsidRPr="00F32453">
        <w:rPr>
          <w:rFonts w:ascii="Arial" w:hAnsi="Arial" w:cs="Arial"/>
          <w:i/>
        </w:rPr>
        <w:t xml:space="preserve"> Station House</w:t>
      </w:r>
      <w:r w:rsidRPr="00F32453">
        <w:rPr>
          <w:rFonts w:ascii="Arial" w:hAnsi="Arial" w:cs="Arial"/>
        </w:rPr>
        <w:t>.</w:t>
      </w:r>
    </w:p>
    <w:p w14:paraId="43F9EAD0" w14:textId="77777777" w:rsidR="00993A86" w:rsidRPr="00F32453" w:rsidRDefault="00993A86" w:rsidP="00226A40">
      <w:pPr>
        <w:autoSpaceDE w:val="0"/>
        <w:adjustRightInd w:val="0"/>
        <w:spacing w:line="288" w:lineRule="auto"/>
        <w:jc w:val="both"/>
        <w:rPr>
          <w:rFonts w:ascii="Arial" w:hAnsi="Arial" w:cs="Arial"/>
          <w:color w:val="000000"/>
        </w:rPr>
      </w:pPr>
    </w:p>
    <w:p w14:paraId="65B200BB"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Salvatore Fancello (1916-1941)</w:t>
      </w:r>
    </w:p>
    <w:p w14:paraId="78D2F799"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 xml:space="preserve">La sala è preceduta nel vestibolo dal gruppo delle 12 formelle dedicate ai mesi e segni zodiacali del 1936. Questo ambiente è caratterizzato dalla serie di sculture degli anni Trenta realizzate in ceramica, tridimensionali o in bassorilievo che, pur nelle piccole dimensioni, costituiscono un contributo fondamentale alle ricerche della moderna ceramica italiana, così come per la </w:t>
      </w:r>
      <w:r w:rsidRPr="00F32453">
        <w:rPr>
          <w:rFonts w:ascii="Arial" w:hAnsi="Arial" w:cs="Arial"/>
          <w:i/>
          <w:iCs/>
          <w:color w:val="000000"/>
        </w:rPr>
        <w:t>Grotta dei cinghiali rossi</w:t>
      </w:r>
      <w:r w:rsidRPr="00F32453">
        <w:rPr>
          <w:rFonts w:ascii="Arial" w:hAnsi="Arial" w:cs="Arial"/>
          <w:color w:val="000000"/>
        </w:rPr>
        <w:t xml:space="preserve">, appartenuta all’architetto Giuseppe Pagano, presente sulla copertina della rivista </w:t>
      </w:r>
      <w:r w:rsidRPr="00F32453">
        <w:rPr>
          <w:rFonts w:ascii="Arial" w:hAnsi="Arial" w:cs="Arial"/>
          <w:i/>
          <w:iCs/>
          <w:color w:val="000000"/>
        </w:rPr>
        <w:t>Domus</w:t>
      </w:r>
      <w:r w:rsidRPr="00F32453">
        <w:rPr>
          <w:rFonts w:ascii="Arial" w:hAnsi="Arial" w:cs="Arial"/>
          <w:color w:val="000000"/>
        </w:rPr>
        <w:t xml:space="preserve"> del 1941. </w:t>
      </w:r>
    </w:p>
    <w:p w14:paraId="5071977A" w14:textId="0F7E6B32" w:rsidR="00993A86" w:rsidRPr="00F32453" w:rsidRDefault="00993A86" w:rsidP="00226A40">
      <w:pPr>
        <w:autoSpaceDE w:val="0"/>
        <w:adjustRightInd w:val="0"/>
        <w:spacing w:line="288" w:lineRule="auto"/>
        <w:jc w:val="both"/>
        <w:rPr>
          <w:rFonts w:ascii="Arial" w:hAnsi="Arial" w:cs="Arial"/>
          <w:color w:val="000000"/>
        </w:rPr>
      </w:pPr>
      <w:r w:rsidRPr="00F32453">
        <w:rPr>
          <w:rFonts w:ascii="Arial" w:hAnsi="Arial" w:cs="Arial"/>
          <w:color w:val="000000"/>
        </w:rPr>
        <w:t>Un gruppo di disegni amplia l’indagine sul giovane artista che morì tragicamente a soli venticinque anni sul fronte greco</w:t>
      </w:r>
      <w:r w:rsidR="002B23B1" w:rsidRPr="00F32453">
        <w:rPr>
          <w:rFonts w:ascii="Arial" w:hAnsi="Arial" w:cs="Arial"/>
          <w:color w:val="000000"/>
        </w:rPr>
        <w:t>-</w:t>
      </w:r>
      <w:r w:rsidRPr="00F32453">
        <w:rPr>
          <w:rFonts w:ascii="Arial" w:hAnsi="Arial" w:cs="Arial"/>
          <w:color w:val="000000"/>
        </w:rPr>
        <w:t xml:space="preserve">albanese, perdita allora sottolineata da una retrospettiva al Museo di Brera a Milano </w:t>
      </w:r>
      <w:r w:rsidRPr="00F32453">
        <w:rPr>
          <w:rFonts w:ascii="Arial" w:hAnsi="Arial" w:cs="Arial"/>
        </w:rPr>
        <w:t xml:space="preserve">e dal </w:t>
      </w:r>
      <w:r w:rsidRPr="00F32453">
        <w:rPr>
          <w:rFonts w:ascii="Arial" w:hAnsi="Arial" w:cs="Arial"/>
          <w:color w:val="000000"/>
        </w:rPr>
        <w:t>catalogo dedicatogli dall’Editoriale Domus.</w:t>
      </w:r>
    </w:p>
    <w:p w14:paraId="30CCF691" w14:textId="694AA65C"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rPr>
        <w:t xml:space="preserve">Nella sala è </w:t>
      </w:r>
      <w:r w:rsidR="002B23B1" w:rsidRPr="00F32453">
        <w:rPr>
          <w:rFonts w:ascii="Arial" w:hAnsi="Arial" w:cs="Arial"/>
        </w:rPr>
        <w:t>esposto</w:t>
      </w:r>
      <w:r w:rsidRPr="00F32453">
        <w:rPr>
          <w:rFonts w:ascii="Arial" w:hAnsi="Arial" w:cs="Arial"/>
        </w:rPr>
        <w:t xml:space="preserve"> anche </w:t>
      </w:r>
      <w:r w:rsidRPr="00F32453">
        <w:rPr>
          <w:rFonts w:ascii="Arial" w:hAnsi="Arial" w:cs="Arial"/>
          <w:i/>
          <w:iCs/>
        </w:rPr>
        <w:t>Cavallo giallo</w:t>
      </w:r>
      <w:r w:rsidRPr="00F32453">
        <w:rPr>
          <w:rFonts w:ascii="Arial" w:hAnsi="Arial" w:cs="Arial"/>
        </w:rPr>
        <w:t xml:space="preserve"> (1948) di Aligi </w:t>
      </w:r>
      <w:proofErr w:type="spellStart"/>
      <w:r w:rsidRPr="00F32453">
        <w:rPr>
          <w:rFonts w:ascii="Arial" w:hAnsi="Arial" w:cs="Arial"/>
        </w:rPr>
        <w:t>Sassu</w:t>
      </w:r>
      <w:proofErr w:type="spellEnd"/>
      <w:r w:rsidRPr="00F32453">
        <w:rPr>
          <w:rFonts w:ascii="Arial" w:hAnsi="Arial" w:cs="Arial"/>
        </w:rPr>
        <w:t>, realizzato ad Albisola (Savona) presso la Bottega Mazzotti, così come quasi tutte le opere mature di Fancello,</w:t>
      </w:r>
      <w:r w:rsidRPr="00F32453">
        <w:rPr>
          <w:rFonts w:ascii="Arial" w:hAnsi="Arial" w:cs="Arial"/>
          <w:highlight w:val="yellow"/>
        </w:rPr>
        <w:t xml:space="preserve"> </w:t>
      </w:r>
      <w:r w:rsidRPr="00F32453">
        <w:rPr>
          <w:rFonts w:ascii="Arial" w:hAnsi="Arial" w:cs="Arial"/>
        </w:rPr>
        <w:t xml:space="preserve">scultura che presenta molte analogie con quelle </w:t>
      </w:r>
      <w:proofErr w:type="spellStart"/>
      <w:r w:rsidRPr="00F32453">
        <w:rPr>
          <w:rFonts w:ascii="Arial" w:hAnsi="Arial" w:cs="Arial"/>
        </w:rPr>
        <w:t>fancelliane</w:t>
      </w:r>
      <w:proofErr w:type="spellEnd"/>
      <w:r w:rsidRPr="00F32453">
        <w:rPr>
          <w:rFonts w:ascii="Arial" w:hAnsi="Arial" w:cs="Arial"/>
        </w:rPr>
        <w:t xml:space="preserve">. Una modalità espressiva adottata anche da altri artisti, quali Luigi </w:t>
      </w:r>
      <w:proofErr w:type="spellStart"/>
      <w:r w:rsidRPr="00F32453">
        <w:rPr>
          <w:rFonts w:ascii="Arial" w:hAnsi="Arial" w:cs="Arial"/>
        </w:rPr>
        <w:t>Broggini</w:t>
      </w:r>
      <w:proofErr w:type="spellEnd"/>
      <w:r w:rsidRPr="00F32453">
        <w:rPr>
          <w:rFonts w:ascii="Arial" w:hAnsi="Arial" w:cs="Arial"/>
        </w:rPr>
        <w:t>, ma soprattutto peculiare nelle ceramiche di Lucio Fontana.</w:t>
      </w:r>
    </w:p>
    <w:p w14:paraId="421BEAF2" w14:textId="77777777" w:rsidR="00993A86" w:rsidRPr="00F32453" w:rsidRDefault="00993A86" w:rsidP="00226A40">
      <w:pPr>
        <w:autoSpaceDE w:val="0"/>
        <w:adjustRightInd w:val="0"/>
        <w:spacing w:line="288" w:lineRule="auto"/>
        <w:jc w:val="both"/>
        <w:rPr>
          <w:rFonts w:ascii="Arial" w:hAnsi="Arial" w:cs="Arial"/>
          <w:color w:val="000000"/>
        </w:rPr>
      </w:pPr>
    </w:p>
    <w:p w14:paraId="441130B0"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Maria Lai (1919-2013)</w:t>
      </w:r>
    </w:p>
    <w:p w14:paraId="6285A38E" w14:textId="77777777" w:rsidR="00993A86" w:rsidRPr="00F32453" w:rsidRDefault="00993A86" w:rsidP="00226A40">
      <w:pPr>
        <w:autoSpaceDE w:val="0"/>
        <w:adjustRightInd w:val="0"/>
        <w:spacing w:line="288" w:lineRule="auto"/>
        <w:jc w:val="both"/>
        <w:rPr>
          <w:rFonts w:ascii="Arial" w:hAnsi="Arial" w:cs="Arial"/>
          <w:color w:val="000000"/>
        </w:rPr>
      </w:pPr>
      <w:r w:rsidRPr="00F32453">
        <w:rPr>
          <w:rFonts w:ascii="Arial" w:hAnsi="Arial" w:cs="Arial"/>
          <w:color w:val="000000"/>
        </w:rPr>
        <w:t xml:space="preserve">L’ambiente accoglie opere legate al filone principale della ricerca poetica dell’artista, radicata nell’antropologia e nella cultura popolare. </w:t>
      </w:r>
    </w:p>
    <w:p w14:paraId="3BE073B3" w14:textId="538D7EA9"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 xml:space="preserve">Il focus è costituito dalla grande struttura </w:t>
      </w:r>
      <w:r w:rsidRPr="00F32453">
        <w:rPr>
          <w:rFonts w:ascii="Arial" w:hAnsi="Arial" w:cs="Arial"/>
          <w:i/>
          <w:iCs/>
        </w:rPr>
        <w:t>Le fate operose N. 2</w:t>
      </w:r>
      <w:r w:rsidRPr="00F32453">
        <w:rPr>
          <w:rFonts w:ascii="Arial" w:hAnsi="Arial" w:cs="Arial"/>
        </w:rPr>
        <w:t>, del</w:t>
      </w:r>
      <w:r w:rsidRPr="00F32453">
        <w:rPr>
          <w:rFonts w:ascii="Arial" w:hAnsi="Arial" w:cs="Arial"/>
          <w:i/>
          <w:iCs/>
        </w:rPr>
        <w:t xml:space="preserve"> </w:t>
      </w:r>
      <w:r w:rsidRPr="00F32453">
        <w:rPr>
          <w:rFonts w:ascii="Arial" w:hAnsi="Arial" w:cs="Arial"/>
        </w:rPr>
        <w:t>1989, composta da terrecotte inserite in elementi modulari in cemento</w:t>
      </w:r>
      <w:r w:rsidRPr="00F32453">
        <w:rPr>
          <w:rFonts w:ascii="Arial" w:hAnsi="Arial" w:cs="Arial"/>
          <w:color w:val="000000"/>
        </w:rPr>
        <w:t xml:space="preserve">. Nella sala </w:t>
      </w:r>
      <w:r w:rsidR="002B23B1" w:rsidRPr="00F32453">
        <w:rPr>
          <w:rFonts w:ascii="Arial" w:hAnsi="Arial" w:cs="Arial"/>
          <w:color w:val="000000"/>
        </w:rPr>
        <w:t>sono inoltre presenti</w:t>
      </w:r>
      <w:r w:rsidRPr="00F32453">
        <w:rPr>
          <w:rFonts w:ascii="Arial" w:hAnsi="Arial" w:cs="Arial"/>
          <w:color w:val="000000"/>
        </w:rPr>
        <w:t xml:space="preserve"> un gruppo di terrecotte smaltate, i </w:t>
      </w:r>
      <w:r w:rsidRPr="00F32453">
        <w:rPr>
          <w:rFonts w:ascii="Arial" w:hAnsi="Arial" w:cs="Arial"/>
          <w:i/>
          <w:iCs/>
          <w:color w:val="000000"/>
        </w:rPr>
        <w:t>Telai di Maria Pietra</w:t>
      </w:r>
      <w:r w:rsidRPr="00F32453">
        <w:rPr>
          <w:rFonts w:ascii="Arial" w:hAnsi="Arial" w:cs="Arial"/>
          <w:color w:val="000000"/>
        </w:rPr>
        <w:t xml:space="preserve">, un </w:t>
      </w:r>
      <w:r w:rsidRPr="00F32453">
        <w:rPr>
          <w:rFonts w:ascii="Arial" w:hAnsi="Arial" w:cs="Arial"/>
          <w:i/>
          <w:iCs/>
          <w:color w:val="000000"/>
        </w:rPr>
        <w:t>Presepe</w:t>
      </w:r>
      <w:r w:rsidRPr="00F32453">
        <w:rPr>
          <w:rFonts w:ascii="Arial" w:hAnsi="Arial" w:cs="Arial"/>
          <w:color w:val="000000"/>
        </w:rPr>
        <w:t xml:space="preserve"> in legno e terracotta, e il ritratto di </w:t>
      </w:r>
      <w:r w:rsidRPr="00F32453">
        <w:rPr>
          <w:rFonts w:ascii="Arial" w:hAnsi="Arial" w:cs="Arial"/>
          <w:i/>
          <w:iCs/>
          <w:color w:val="000000"/>
        </w:rPr>
        <w:t>Mila</w:t>
      </w:r>
      <w:r w:rsidRPr="00F32453">
        <w:rPr>
          <w:rFonts w:ascii="Arial" w:hAnsi="Arial" w:cs="Arial"/>
          <w:color w:val="000000"/>
        </w:rPr>
        <w:t xml:space="preserve"> in ceramica smaltata al terzo fuoco, opera dei primi anni Settanta.</w:t>
      </w:r>
    </w:p>
    <w:p w14:paraId="2CC37032"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Il filmato di Tonino Casula (</w:t>
      </w:r>
      <w:r w:rsidRPr="00F32453">
        <w:rPr>
          <w:rFonts w:ascii="Arial" w:hAnsi="Arial" w:cs="Arial"/>
          <w:i/>
          <w:iCs/>
          <w:color w:val="000000"/>
        </w:rPr>
        <w:t>Legare collegare</w:t>
      </w:r>
      <w:r w:rsidRPr="00F32453">
        <w:rPr>
          <w:rFonts w:ascii="Arial" w:hAnsi="Arial" w:cs="Arial"/>
          <w:color w:val="000000"/>
        </w:rPr>
        <w:t xml:space="preserve">, 1981) propone il tema del tessere, meglio, del “legare” mediante i fili dell’ordito, e testimonia l’azione più nota dell’artista: </w:t>
      </w:r>
      <w:r w:rsidRPr="00F32453">
        <w:rPr>
          <w:rFonts w:ascii="Arial" w:hAnsi="Arial" w:cs="Arial"/>
          <w:i/>
          <w:iCs/>
          <w:color w:val="000000"/>
        </w:rPr>
        <w:t>Legarsi alla montagna</w:t>
      </w:r>
      <w:r w:rsidRPr="00F32453">
        <w:rPr>
          <w:rFonts w:ascii="Arial" w:hAnsi="Arial" w:cs="Arial"/>
          <w:color w:val="000000"/>
        </w:rPr>
        <w:t xml:space="preserve">. Opera relazionale, la prima riconosciuta come tale in ambito internazionale, documentata anche in parete da alcune grafiche originali su carta (su basi fotografiche di Piero </w:t>
      </w:r>
      <w:proofErr w:type="spellStart"/>
      <w:r w:rsidRPr="00F32453">
        <w:rPr>
          <w:rFonts w:ascii="Arial" w:hAnsi="Arial" w:cs="Arial"/>
          <w:color w:val="000000"/>
        </w:rPr>
        <w:t>Berengo</w:t>
      </w:r>
      <w:proofErr w:type="spellEnd"/>
      <w:r w:rsidRPr="00F32453">
        <w:rPr>
          <w:rFonts w:ascii="Arial" w:hAnsi="Arial" w:cs="Arial"/>
          <w:color w:val="000000"/>
        </w:rPr>
        <w:t xml:space="preserve"> </w:t>
      </w:r>
      <w:proofErr w:type="spellStart"/>
      <w:r w:rsidRPr="00F32453">
        <w:rPr>
          <w:rFonts w:ascii="Arial" w:hAnsi="Arial" w:cs="Arial"/>
          <w:color w:val="000000"/>
        </w:rPr>
        <w:t>Gardin</w:t>
      </w:r>
      <w:proofErr w:type="spellEnd"/>
      <w:r w:rsidRPr="00F32453">
        <w:rPr>
          <w:rFonts w:ascii="Arial" w:hAnsi="Arial" w:cs="Arial"/>
          <w:color w:val="000000"/>
        </w:rPr>
        <w:t>).</w:t>
      </w:r>
    </w:p>
    <w:p w14:paraId="60B403A8" w14:textId="77777777" w:rsidR="00993A86" w:rsidRPr="00F32453" w:rsidRDefault="00993A86" w:rsidP="00226A40">
      <w:pPr>
        <w:autoSpaceDE w:val="0"/>
        <w:adjustRightInd w:val="0"/>
        <w:spacing w:line="288" w:lineRule="auto"/>
        <w:jc w:val="both"/>
        <w:rPr>
          <w:rFonts w:ascii="Arial" w:hAnsi="Arial" w:cs="Arial"/>
          <w:color w:val="000000"/>
        </w:rPr>
      </w:pPr>
    </w:p>
    <w:p w14:paraId="74FD2788"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Eugenio Tavolara (1901-1963)</w:t>
      </w:r>
    </w:p>
    <w:p w14:paraId="2EE29500"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rPr>
        <w:t xml:space="preserve">La sala è caratterizzata dal grande modello in legno e gesso del </w:t>
      </w:r>
      <w:r w:rsidRPr="00F32453">
        <w:rPr>
          <w:rFonts w:ascii="Arial" w:hAnsi="Arial" w:cs="Arial"/>
          <w:i/>
          <w:iCs/>
        </w:rPr>
        <w:t>Portale</w:t>
      </w:r>
      <w:r w:rsidRPr="00F32453">
        <w:rPr>
          <w:rFonts w:ascii="Arial" w:hAnsi="Arial" w:cs="Arial"/>
        </w:rPr>
        <w:t xml:space="preserve"> </w:t>
      </w:r>
      <w:r w:rsidRPr="00F32453">
        <w:rPr>
          <w:rFonts w:ascii="Arial" w:hAnsi="Arial" w:cs="Arial"/>
          <w:i/>
          <w:iCs/>
        </w:rPr>
        <w:t>per la chiesa della Solitudine</w:t>
      </w:r>
      <w:r w:rsidRPr="00F32453">
        <w:rPr>
          <w:rFonts w:ascii="Arial" w:hAnsi="Arial" w:cs="Arial"/>
        </w:rPr>
        <w:t xml:space="preserve">, santuario che accoglie la salma del Nobel nuorese Grazia Deledda. L’opera, del 1953, è qui proposta nella versione originale, base per la definitiva fusione in bronzo, come le sei </w:t>
      </w:r>
      <w:r w:rsidRPr="00F32453">
        <w:rPr>
          <w:rFonts w:ascii="Arial" w:hAnsi="Arial" w:cs="Arial"/>
          <w:i/>
          <w:iCs/>
        </w:rPr>
        <w:t>Stazioni</w:t>
      </w:r>
      <w:r w:rsidRPr="00F32453">
        <w:rPr>
          <w:rFonts w:ascii="Arial" w:hAnsi="Arial" w:cs="Arial"/>
        </w:rPr>
        <w:t xml:space="preserve"> </w:t>
      </w:r>
      <w:r w:rsidRPr="00F32453">
        <w:rPr>
          <w:rFonts w:ascii="Arial" w:hAnsi="Arial" w:cs="Arial"/>
          <w:i/>
          <w:iCs/>
        </w:rPr>
        <w:t xml:space="preserve">della Via Crucis </w:t>
      </w:r>
      <w:r w:rsidRPr="00F32453">
        <w:rPr>
          <w:rFonts w:ascii="Arial" w:hAnsi="Arial" w:cs="Arial"/>
        </w:rPr>
        <w:t>anch’esse destinate alla Chiesa della Solitudine</w:t>
      </w:r>
      <w:r w:rsidRPr="00F32453">
        <w:rPr>
          <w:rFonts w:ascii="Arial" w:hAnsi="Arial" w:cs="Arial"/>
          <w:i/>
          <w:iCs/>
        </w:rPr>
        <w:t xml:space="preserve">. </w:t>
      </w:r>
    </w:p>
    <w:p w14:paraId="457AFFEF" w14:textId="77777777"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A"/>
        </w:rPr>
        <w:lastRenderedPageBreak/>
        <w:t xml:space="preserve">Risulta, invece, lavoro a sé stante l’altorilievo </w:t>
      </w:r>
      <w:r w:rsidRPr="00F32453">
        <w:rPr>
          <w:rFonts w:ascii="Arial" w:hAnsi="Arial" w:cs="Arial"/>
          <w:i/>
          <w:iCs/>
          <w:color w:val="00000A"/>
        </w:rPr>
        <w:t xml:space="preserve">Composizione (Flagellazione) </w:t>
      </w:r>
      <w:r w:rsidRPr="00F32453">
        <w:rPr>
          <w:rFonts w:ascii="Arial" w:hAnsi="Arial" w:cs="Arial"/>
          <w:color w:val="00000A"/>
        </w:rPr>
        <w:t xml:space="preserve">esposto nel 1950 alla Biennale di Venezia. </w:t>
      </w:r>
    </w:p>
    <w:p w14:paraId="1AB952FC" w14:textId="7640F1F5" w:rsidR="00993A86" w:rsidRPr="00F32453" w:rsidRDefault="00993A86" w:rsidP="00226A40">
      <w:pPr>
        <w:autoSpaceDE w:val="0"/>
        <w:adjustRightInd w:val="0"/>
        <w:spacing w:line="288" w:lineRule="auto"/>
        <w:jc w:val="both"/>
        <w:rPr>
          <w:rFonts w:ascii="Arial" w:hAnsi="Arial" w:cs="Arial"/>
        </w:rPr>
      </w:pPr>
      <w:r w:rsidRPr="00F32453">
        <w:rPr>
          <w:rFonts w:ascii="Arial" w:hAnsi="Arial" w:cs="Arial"/>
          <w:i/>
          <w:iCs/>
        </w:rPr>
        <w:t>Cavalieri</w:t>
      </w:r>
      <w:r w:rsidRPr="00F32453">
        <w:rPr>
          <w:rFonts w:ascii="Arial" w:hAnsi="Arial" w:cs="Arial"/>
        </w:rPr>
        <w:t xml:space="preserve"> (1956) è uno studio per la grande </w:t>
      </w:r>
      <w:r w:rsidRPr="00F32453">
        <w:rPr>
          <w:rFonts w:ascii="Arial" w:hAnsi="Arial" w:cs="Arial"/>
          <w:i/>
          <w:iCs/>
        </w:rPr>
        <w:t>Cavalcata</w:t>
      </w:r>
      <w:r w:rsidRPr="00F32453">
        <w:rPr>
          <w:rFonts w:ascii="Arial" w:hAnsi="Arial" w:cs="Arial"/>
        </w:rPr>
        <w:t xml:space="preserve"> in steatite, opera decorativa destinata al Padiglione dell’Artigianato a Sassari.</w:t>
      </w:r>
    </w:p>
    <w:p w14:paraId="52B15B3F" w14:textId="77777777" w:rsidR="00993A86" w:rsidRPr="00F32453" w:rsidRDefault="00993A86" w:rsidP="00226A40">
      <w:pPr>
        <w:autoSpaceDE w:val="0"/>
        <w:adjustRightInd w:val="0"/>
        <w:spacing w:line="288" w:lineRule="auto"/>
        <w:jc w:val="both"/>
        <w:rPr>
          <w:rFonts w:ascii="Arial" w:hAnsi="Arial" w:cs="Arial"/>
          <w:color w:val="000000"/>
        </w:rPr>
      </w:pPr>
    </w:p>
    <w:p w14:paraId="79066796"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 xml:space="preserve">Gavino </w:t>
      </w:r>
      <w:proofErr w:type="spellStart"/>
      <w:r w:rsidRPr="00F32453">
        <w:rPr>
          <w:rFonts w:ascii="Arial" w:hAnsi="Arial" w:cs="Arial"/>
          <w:b/>
          <w:bCs/>
          <w:color w:val="000000"/>
        </w:rPr>
        <w:t>Tilocca</w:t>
      </w:r>
      <w:proofErr w:type="spellEnd"/>
      <w:r w:rsidRPr="00F32453">
        <w:rPr>
          <w:rFonts w:ascii="Arial" w:hAnsi="Arial" w:cs="Arial"/>
          <w:b/>
          <w:bCs/>
          <w:color w:val="000000"/>
        </w:rPr>
        <w:t xml:space="preserve"> (1911-1999)</w:t>
      </w:r>
    </w:p>
    <w:p w14:paraId="05C0CE52" w14:textId="77777777" w:rsidR="00993A86" w:rsidRPr="00F32453" w:rsidRDefault="00993A86" w:rsidP="00226A40">
      <w:pPr>
        <w:autoSpaceDE w:val="0"/>
        <w:adjustRightInd w:val="0"/>
        <w:spacing w:line="288" w:lineRule="auto"/>
        <w:jc w:val="both"/>
        <w:rPr>
          <w:rFonts w:ascii="Arial" w:hAnsi="Arial" w:cs="Arial"/>
          <w:smallCaps/>
          <w:color w:val="FF0000"/>
        </w:rPr>
      </w:pPr>
      <w:r w:rsidRPr="00F32453">
        <w:rPr>
          <w:rFonts w:ascii="Arial" w:hAnsi="Arial" w:cs="Arial"/>
          <w:color w:val="000000"/>
        </w:rPr>
        <w:t xml:space="preserve">L’opera di questo </w:t>
      </w:r>
      <w:r w:rsidRPr="00F32453">
        <w:rPr>
          <w:rFonts w:ascii="Arial" w:hAnsi="Arial" w:cs="Arial"/>
        </w:rPr>
        <w:t xml:space="preserve">artista è visibile in diversi ambienti di Spazio Ilisso. A suggellare il percorso della raccolta permanente tra gli spazi interni e i giardini sono state scelte due sue importanti sculture ceramiche: la testa in terracotta smaltata raffigurante una </w:t>
      </w:r>
      <w:r w:rsidRPr="00F32453">
        <w:rPr>
          <w:rFonts w:ascii="Arial" w:hAnsi="Arial" w:cs="Arial"/>
          <w:i/>
          <w:iCs/>
        </w:rPr>
        <w:t>Donna di Orgosolo</w:t>
      </w:r>
      <w:r w:rsidRPr="00F32453">
        <w:rPr>
          <w:rFonts w:ascii="Arial" w:hAnsi="Arial" w:cs="Arial"/>
        </w:rPr>
        <w:t xml:space="preserve"> (1959), che documenta l’abilità e la sperimentazione di </w:t>
      </w:r>
      <w:proofErr w:type="spellStart"/>
      <w:r w:rsidRPr="00F32453">
        <w:rPr>
          <w:rFonts w:ascii="Arial" w:hAnsi="Arial" w:cs="Arial"/>
        </w:rPr>
        <w:t>Tilocca</w:t>
      </w:r>
      <w:proofErr w:type="spellEnd"/>
      <w:r w:rsidRPr="00F32453">
        <w:rPr>
          <w:rFonts w:ascii="Arial" w:hAnsi="Arial" w:cs="Arial"/>
        </w:rPr>
        <w:t xml:space="preserve"> nell’uso degli smalti ceramici e nelle forme (caratteri innovativi più volte riconosciutigli con premi</w:t>
      </w:r>
      <w:r w:rsidRPr="00F32453">
        <w:rPr>
          <w:rFonts w:ascii="Arial" w:hAnsi="Arial" w:cs="Arial"/>
          <w:smallCaps/>
          <w:color w:val="FF0000"/>
        </w:rPr>
        <w:t xml:space="preserve"> </w:t>
      </w:r>
      <w:r w:rsidRPr="00F32453">
        <w:rPr>
          <w:rFonts w:ascii="Arial" w:hAnsi="Arial" w:cs="Arial"/>
        </w:rPr>
        <w:t xml:space="preserve">nei concorsi internazionali di Faenza), e il grande gruppo, sempre in maiolica, </w:t>
      </w:r>
      <w:r w:rsidRPr="00F32453">
        <w:rPr>
          <w:rFonts w:ascii="Arial" w:hAnsi="Arial" w:cs="Arial"/>
          <w:i/>
          <w:iCs/>
        </w:rPr>
        <w:t>Battaglia</w:t>
      </w:r>
      <w:r w:rsidRPr="00F32453">
        <w:rPr>
          <w:rFonts w:ascii="Arial" w:hAnsi="Arial" w:cs="Arial"/>
        </w:rPr>
        <w:t xml:space="preserve">, capolavoro </w:t>
      </w:r>
      <w:r w:rsidRPr="00F32453">
        <w:rPr>
          <w:rFonts w:ascii="Arial" w:hAnsi="Arial" w:cs="Arial"/>
          <w:color w:val="000000"/>
        </w:rPr>
        <w:t>nell’indagine di tale tematica che ha impegnato gli ultimi decenni dello scultore sassarese.</w:t>
      </w:r>
    </w:p>
    <w:p w14:paraId="50B7D7C3" w14:textId="77777777" w:rsidR="00993A86" w:rsidRPr="00F32453" w:rsidRDefault="00993A86" w:rsidP="00226A40">
      <w:pPr>
        <w:autoSpaceDE w:val="0"/>
        <w:adjustRightInd w:val="0"/>
        <w:spacing w:line="288" w:lineRule="auto"/>
        <w:jc w:val="both"/>
        <w:rPr>
          <w:rFonts w:ascii="Arial" w:hAnsi="Arial" w:cs="Arial"/>
          <w:color w:val="000000"/>
        </w:rPr>
      </w:pPr>
    </w:p>
    <w:p w14:paraId="37DD219E" w14:textId="77777777" w:rsidR="00993A86" w:rsidRPr="00F32453" w:rsidRDefault="00993A86" w:rsidP="00226A40">
      <w:pPr>
        <w:autoSpaceDE w:val="0"/>
        <w:adjustRightInd w:val="0"/>
        <w:spacing w:line="288" w:lineRule="auto"/>
        <w:jc w:val="both"/>
        <w:rPr>
          <w:rFonts w:ascii="Arial" w:hAnsi="Arial" w:cs="Arial"/>
          <w:b/>
          <w:bCs/>
          <w:color w:val="000000"/>
        </w:rPr>
      </w:pPr>
      <w:r w:rsidRPr="00F32453">
        <w:rPr>
          <w:rFonts w:ascii="Arial" w:hAnsi="Arial" w:cs="Arial"/>
          <w:b/>
          <w:bCs/>
          <w:color w:val="000000"/>
        </w:rPr>
        <w:t>Giardino interno su vico Cattaneo</w:t>
      </w:r>
    </w:p>
    <w:p w14:paraId="395F72B4" w14:textId="77777777" w:rsidR="00993A86" w:rsidRPr="00F32453" w:rsidRDefault="00993A86" w:rsidP="00226A40">
      <w:pPr>
        <w:autoSpaceDE w:val="0"/>
        <w:adjustRightInd w:val="0"/>
        <w:spacing w:line="288" w:lineRule="auto"/>
        <w:jc w:val="both"/>
        <w:rPr>
          <w:rFonts w:ascii="Arial" w:hAnsi="Arial" w:cs="Arial"/>
          <w:color w:val="000000"/>
        </w:rPr>
      </w:pPr>
      <w:r w:rsidRPr="00F32453">
        <w:rPr>
          <w:rFonts w:ascii="Arial" w:hAnsi="Arial" w:cs="Arial"/>
        </w:rPr>
        <w:t xml:space="preserve">Vi sono </w:t>
      </w:r>
      <w:r w:rsidRPr="00F32453">
        <w:rPr>
          <w:rFonts w:ascii="Arial" w:hAnsi="Arial" w:cs="Arial"/>
          <w:color w:val="000000"/>
        </w:rPr>
        <w:t xml:space="preserve">ospitate sculture di </w:t>
      </w:r>
      <w:r w:rsidRPr="00F32453">
        <w:rPr>
          <w:rFonts w:ascii="Arial" w:hAnsi="Arial" w:cs="Arial"/>
          <w:b/>
          <w:bCs/>
          <w:color w:val="000000"/>
        </w:rPr>
        <w:t xml:space="preserve">Costantino </w:t>
      </w:r>
      <w:proofErr w:type="spellStart"/>
      <w:r w:rsidRPr="00F32453">
        <w:rPr>
          <w:rFonts w:ascii="Arial" w:hAnsi="Arial" w:cs="Arial"/>
          <w:b/>
          <w:bCs/>
          <w:color w:val="000000"/>
        </w:rPr>
        <w:t>Nivola</w:t>
      </w:r>
      <w:proofErr w:type="spellEnd"/>
      <w:r w:rsidRPr="00F32453">
        <w:rPr>
          <w:rFonts w:ascii="Arial" w:hAnsi="Arial" w:cs="Arial"/>
          <w:color w:val="000000"/>
        </w:rPr>
        <w:t xml:space="preserve">, la </w:t>
      </w:r>
      <w:r w:rsidRPr="00F32453">
        <w:rPr>
          <w:rFonts w:ascii="Arial" w:hAnsi="Arial" w:cs="Arial"/>
          <w:i/>
          <w:iCs/>
          <w:color w:val="000000"/>
        </w:rPr>
        <w:t>Danzatrice dell’</w:t>
      </w:r>
      <w:proofErr w:type="spellStart"/>
      <w:r w:rsidRPr="00F32453">
        <w:rPr>
          <w:rFonts w:ascii="Arial" w:hAnsi="Arial" w:cs="Arial"/>
          <w:i/>
          <w:iCs/>
          <w:color w:val="000000"/>
        </w:rPr>
        <w:t>argia</w:t>
      </w:r>
      <w:proofErr w:type="spellEnd"/>
      <w:r w:rsidRPr="00F32453">
        <w:rPr>
          <w:rFonts w:ascii="Arial" w:hAnsi="Arial" w:cs="Arial"/>
          <w:color w:val="000000"/>
        </w:rPr>
        <w:t xml:space="preserve">, in marmo di Carrara </w:t>
      </w:r>
      <w:r w:rsidRPr="00F32453">
        <w:rPr>
          <w:rFonts w:ascii="Arial" w:hAnsi="Arial" w:cs="Arial"/>
        </w:rPr>
        <w:t>bianco –</w:t>
      </w:r>
      <w:r w:rsidRPr="00F32453">
        <w:rPr>
          <w:rFonts w:ascii="Arial" w:hAnsi="Arial" w:cs="Arial"/>
          <w:color w:val="000000"/>
        </w:rPr>
        <w:t xml:space="preserve"> visibile in prospettiva già </w:t>
      </w:r>
      <w:r w:rsidRPr="00F32453">
        <w:rPr>
          <w:rFonts w:ascii="Arial" w:hAnsi="Arial" w:cs="Arial"/>
        </w:rPr>
        <w:t xml:space="preserve">dall’ingresso di via </w:t>
      </w:r>
      <w:proofErr w:type="spellStart"/>
      <w:r w:rsidRPr="00F32453">
        <w:rPr>
          <w:rFonts w:ascii="Arial" w:hAnsi="Arial" w:cs="Arial"/>
        </w:rPr>
        <w:t>Brofferio</w:t>
      </w:r>
      <w:proofErr w:type="spellEnd"/>
      <w:r w:rsidRPr="00F32453">
        <w:rPr>
          <w:rFonts w:ascii="Arial" w:hAnsi="Arial" w:cs="Arial"/>
        </w:rPr>
        <w:t xml:space="preserve"> –, e due versioni di </w:t>
      </w:r>
      <w:r w:rsidRPr="00F32453">
        <w:rPr>
          <w:rFonts w:ascii="Arial" w:hAnsi="Arial" w:cs="Arial"/>
          <w:i/>
          <w:iCs/>
        </w:rPr>
        <w:t>La madre sarda e la speranza del figlio meraviglioso</w:t>
      </w:r>
      <w:r w:rsidRPr="00F32453">
        <w:rPr>
          <w:rFonts w:ascii="Arial" w:hAnsi="Arial" w:cs="Arial"/>
        </w:rPr>
        <w:t>, anch’esse in marmo di Carrara</w:t>
      </w:r>
      <w:r w:rsidRPr="00F32453">
        <w:rPr>
          <w:rFonts w:ascii="Arial" w:hAnsi="Arial" w:cs="Arial"/>
          <w:color w:val="000000"/>
        </w:rPr>
        <w:t>.</w:t>
      </w:r>
    </w:p>
    <w:p w14:paraId="1DC04819" w14:textId="291F1CDC" w:rsidR="005C50C8" w:rsidRPr="00F32453" w:rsidRDefault="00993A86" w:rsidP="00226A40">
      <w:pPr>
        <w:autoSpaceDE w:val="0"/>
        <w:adjustRightInd w:val="0"/>
        <w:spacing w:line="288" w:lineRule="auto"/>
        <w:jc w:val="both"/>
        <w:rPr>
          <w:rFonts w:ascii="Arial" w:hAnsi="Arial" w:cs="Arial"/>
        </w:rPr>
      </w:pPr>
      <w:r w:rsidRPr="00F32453">
        <w:rPr>
          <w:rFonts w:ascii="Arial" w:hAnsi="Arial" w:cs="Arial"/>
          <w:color w:val="000000"/>
        </w:rPr>
        <w:t xml:space="preserve">I tre bronzi invece sono opera di </w:t>
      </w:r>
      <w:r w:rsidRPr="00F32453">
        <w:rPr>
          <w:rFonts w:ascii="Arial" w:hAnsi="Arial" w:cs="Arial"/>
          <w:b/>
          <w:bCs/>
          <w:color w:val="000000"/>
        </w:rPr>
        <w:t xml:space="preserve">Gavino </w:t>
      </w:r>
      <w:proofErr w:type="spellStart"/>
      <w:r w:rsidRPr="00F32453">
        <w:rPr>
          <w:rFonts w:ascii="Arial" w:hAnsi="Arial" w:cs="Arial"/>
          <w:b/>
          <w:bCs/>
          <w:color w:val="000000"/>
        </w:rPr>
        <w:t>Tilocca</w:t>
      </w:r>
      <w:proofErr w:type="spellEnd"/>
      <w:r w:rsidRPr="00F32453">
        <w:rPr>
          <w:rFonts w:ascii="Arial" w:hAnsi="Arial" w:cs="Arial"/>
        </w:rPr>
        <w:t xml:space="preserve">. Tra essi il </w:t>
      </w:r>
      <w:r w:rsidRPr="00F32453">
        <w:rPr>
          <w:rFonts w:ascii="Arial" w:hAnsi="Arial" w:cs="Arial"/>
          <w:i/>
          <w:iCs/>
        </w:rPr>
        <w:t xml:space="preserve">Piccolo pescatore </w:t>
      </w:r>
      <w:r w:rsidRPr="00F32453">
        <w:rPr>
          <w:rFonts w:ascii="Arial" w:hAnsi="Arial" w:cs="Arial"/>
        </w:rPr>
        <w:t xml:space="preserve">del 1944 risulta significativo per capire gli orientamenti giovanili dello scultore. Il </w:t>
      </w:r>
      <w:r w:rsidRPr="00F32453">
        <w:rPr>
          <w:rFonts w:ascii="Arial" w:hAnsi="Arial" w:cs="Arial"/>
          <w:i/>
          <w:iCs/>
        </w:rPr>
        <w:t>Ritorno del Guerriero</w:t>
      </w:r>
      <w:r w:rsidRPr="00F32453">
        <w:rPr>
          <w:rFonts w:ascii="Arial" w:hAnsi="Arial" w:cs="Arial"/>
        </w:rPr>
        <w:t xml:space="preserve"> e </w:t>
      </w:r>
      <w:r w:rsidRPr="00F32453">
        <w:rPr>
          <w:rFonts w:ascii="Arial" w:hAnsi="Arial" w:cs="Arial"/>
          <w:i/>
          <w:iCs/>
        </w:rPr>
        <w:t>Cavaliere a due cavalli</w:t>
      </w:r>
      <w:r w:rsidRPr="00F32453">
        <w:rPr>
          <w:rFonts w:ascii="Arial" w:hAnsi="Arial" w:cs="Arial"/>
        </w:rPr>
        <w:t xml:space="preserve"> (entrambe dei primi anni Settanta) sono, invece, chiare testimonianze della poetica ascrivibile all’artista, la cui materia espressiva è stata senz’altro quella ceramica, ambito che gli ha consentito una più libera sperimentazione di formati, tecniche, soggetti, sostenuti da più larghi consensi.</w:t>
      </w:r>
    </w:p>
    <w:p w14:paraId="29A2EBDB" w14:textId="77777777" w:rsidR="005C50C8" w:rsidRPr="00F32453" w:rsidRDefault="005C50C8" w:rsidP="00226A40">
      <w:pPr>
        <w:widowControl/>
        <w:suppressAutoHyphens w:val="0"/>
        <w:autoSpaceDN/>
        <w:spacing w:line="288" w:lineRule="auto"/>
        <w:jc w:val="both"/>
        <w:textAlignment w:val="auto"/>
        <w:rPr>
          <w:rFonts w:ascii="Arial" w:hAnsi="Arial" w:cs="Arial"/>
        </w:rPr>
      </w:pPr>
      <w:r w:rsidRPr="00F32453">
        <w:rPr>
          <w:rFonts w:ascii="Arial" w:hAnsi="Arial" w:cs="Arial"/>
        </w:rPr>
        <w:br w:type="page"/>
      </w:r>
    </w:p>
    <w:p w14:paraId="56075D5B" w14:textId="5DABE0CB" w:rsidR="005C50C8" w:rsidRPr="00F32453" w:rsidRDefault="005C50C8" w:rsidP="00226A40">
      <w:pPr>
        <w:autoSpaceDE w:val="0"/>
        <w:adjustRightInd w:val="0"/>
        <w:spacing w:line="288" w:lineRule="auto"/>
        <w:contextualSpacing/>
        <w:jc w:val="both"/>
        <w:rPr>
          <w:rFonts w:ascii="Arial" w:hAnsi="Arial" w:cs="Arial"/>
          <w:b/>
        </w:rPr>
      </w:pPr>
      <w:r w:rsidRPr="00F32453">
        <w:rPr>
          <w:rFonts w:ascii="Arial" w:hAnsi="Arial" w:cs="Arial"/>
          <w:b/>
        </w:rPr>
        <w:lastRenderedPageBreak/>
        <w:t>Lo spazio</w:t>
      </w:r>
    </w:p>
    <w:p w14:paraId="73953CFA" w14:textId="77777777" w:rsidR="005C50C8"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 xml:space="preserve">Il complesso che ospita lo SPAZIO ILISSO è il risultato di due distinti momenti costruttivi; all’abitazione di inizio ’800, dal carattere popolare, disposta a “L” attorno al pozzo del patio interno, si aggiunge nei primi anni del ’900 l’edificio su tre livelli in stile liberty. La scala rampante per l’accesso al piano rialzato domina il giardino su via </w:t>
      </w:r>
      <w:proofErr w:type="spellStart"/>
      <w:r w:rsidRPr="00F32453">
        <w:rPr>
          <w:rFonts w:ascii="Arial" w:hAnsi="Arial" w:cs="Arial"/>
        </w:rPr>
        <w:t>Brofferio</w:t>
      </w:r>
      <w:proofErr w:type="spellEnd"/>
      <w:r w:rsidRPr="00F32453">
        <w:rPr>
          <w:rFonts w:ascii="Arial" w:hAnsi="Arial" w:cs="Arial"/>
        </w:rPr>
        <w:t xml:space="preserve">, che presenta ai lati due begli esemplari di cedro del Libano, cinto da un’elegante ringhiera e da un cancello in ferro battuto. Un secondo giardino, interno e più intimo, ingloba il pozzo e ospita diverse varietà di rose e altre pregevoli specie presenti nei vecchi giardini nuoresi. </w:t>
      </w:r>
    </w:p>
    <w:p w14:paraId="3F51499E" w14:textId="357EA12A" w:rsidR="005C50C8"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 xml:space="preserve">La struttura, oggi destinata alla pubblica fruizione, ha richiesto anni di scrupoloso restauro conservativo. Situata nel cuore storico di Nuoro, spazio della memoria e raro esempio integro del gusto architettonico locale dell’inizio del XX secolo, pur nel cambio di destinazione d’uso, che ha richiesto l'abbattimento delle barriere architettoniche, conserva l'impianto originario di “abitazione”: dimensione degli ambienti, decori a soffitto e volte a botte, alcune ribassate, scale in granito, caminetto, serramenti, </w:t>
      </w:r>
      <w:proofErr w:type="spellStart"/>
      <w:r w:rsidRPr="00F32453">
        <w:rPr>
          <w:rFonts w:ascii="Arial" w:hAnsi="Arial" w:cs="Arial"/>
        </w:rPr>
        <w:t>cementine</w:t>
      </w:r>
      <w:proofErr w:type="spellEnd"/>
      <w:r w:rsidRPr="00F32453">
        <w:rPr>
          <w:rFonts w:ascii="Arial" w:hAnsi="Arial" w:cs="Arial"/>
        </w:rPr>
        <w:t xml:space="preserve"> e intonaci originali.</w:t>
      </w:r>
    </w:p>
    <w:p w14:paraId="2C82038C" w14:textId="77777777" w:rsidR="005C50C8"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L’intero piano terra, comprendente anche i giardini, accoglie una raccolta permanente di scultura e ceramica artistica, mentre il primo piano è destinato alle esposizioni temporanee; altri spazi sono riservati alla consultazione degli archivi delle arti applicate e di fotografia, e all’attività didattica.</w:t>
      </w:r>
    </w:p>
    <w:p w14:paraId="12CEE0D6" w14:textId="77777777" w:rsidR="005C50C8" w:rsidRPr="00F32453" w:rsidRDefault="005C50C8" w:rsidP="00226A40">
      <w:pPr>
        <w:autoSpaceDE w:val="0"/>
        <w:adjustRightInd w:val="0"/>
        <w:spacing w:line="288" w:lineRule="auto"/>
        <w:contextualSpacing/>
        <w:jc w:val="both"/>
        <w:rPr>
          <w:rFonts w:ascii="Arial" w:hAnsi="Arial" w:cs="Arial"/>
        </w:rPr>
      </w:pPr>
    </w:p>
    <w:p w14:paraId="25943674" w14:textId="56BAB98D" w:rsidR="005C50C8" w:rsidRPr="00F32453" w:rsidRDefault="00F32453" w:rsidP="00226A40">
      <w:pPr>
        <w:autoSpaceDE w:val="0"/>
        <w:adjustRightInd w:val="0"/>
        <w:spacing w:line="288" w:lineRule="auto"/>
        <w:contextualSpacing/>
        <w:jc w:val="both"/>
        <w:rPr>
          <w:rFonts w:ascii="Arial" w:hAnsi="Arial" w:cs="Arial"/>
          <w:b/>
        </w:rPr>
      </w:pPr>
      <w:r>
        <w:rPr>
          <w:rFonts w:ascii="Arial" w:hAnsi="Arial" w:cs="Arial"/>
          <w:b/>
        </w:rPr>
        <w:t>Chi siamo</w:t>
      </w:r>
    </w:p>
    <w:p w14:paraId="41F9C945" w14:textId="77777777" w:rsidR="005C50C8"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SPAZIO ILISSO è un centro espositivo e di produzione e promozione artistica e culturale, inaugurato nel dicembre del 2019 per iniziativa della casa editrice Ilisso, con la volontà di condividere l’esperienza di 35 anni di ricerca, produzione editoriale e mostre d’arte.</w:t>
      </w:r>
    </w:p>
    <w:p w14:paraId="26AB40B2" w14:textId="77777777" w:rsidR="005C50C8"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 xml:space="preserve">Oltre alla consultazione degli archivi di arti applicate, SPAZIO ILISSO rende fruibile, attraverso una esposizione permanente, la più significativa collezione di scultura e ceramica sarda del ’900. </w:t>
      </w:r>
    </w:p>
    <w:p w14:paraId="12DDC455" w14:textId="77777777" w:rsidR="005C50C8"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SPAZIO ILISSO intende esplorare mediante esposizioni, dibattiti, laboratori didattici e residenze d’artista, tutti i linguaggi della creatività: arti figurative, poesia, musica, danza, teatro, letteratura, cinema, fotografia, design e artigianato artistico.</w:t>
      </w:r>
    </w:p>
    <w:p w14:paraId="666E1B6D" w14:textId="60C1B849" w:rsidR="00993A86" w:rsidRPr="00F32453" w:rsidRDefault="005C50C8" w:rsidP="00226A40">
      <w:pPr>
        <w:autoSpaceDE w:val="0"/>
        <w:adjustRightInd w:val="0"/>
        <w:spacing w:line="288" w:lineRule="auto"/>
        <w:contextualSpacing/>
        <w:jc w:val="both"/>
        <w:rPr>
          <w:rFonts w:ascii="Arial" w:hAnsi="Arial" w:cs="Arial"/>
        </w:rPr>
      </w:pPr>
      <w:r w:rsidRPr="00F32453">
        <w:rPr>
          <w:rFonts w:ascii="Arial" w:hAnsi="Arial" w:cs="Arial"/>
        </w:rPr>
        <w:t>Con una particolare attenzione al contesto sociale e alle sfide del contemporaneo, e con la consapevolezza che il Museo debba essere un’istituzione al servizio della collettività, SPAZIO ILISSO si propone di essere un soggetto attivo per il progresso civile e culturale della comunità.</w:t>
      </w:r>
    </w:p>
    <w:p w14:paraId="41608238" w14:textId="2BF328AD" w:rsidR="00527892" w:rsidRPr="00F32453" w:rsidRDefault="007D2D38" w:rsidP="00226A40">
      <w:pPr>
        <w:pStyle w:val="Paragrafoelenco"/>
        <w:spacing w:line="288" w:lineRule="auto"/>
        <w:ind w:left="0"/>
        <w:contextualSpacing/>
        <w:jc w:val="both"/>
        <w:rPr>
          <w:rFonts w:ascii="Arial" w:hAnsi="Arial" w:cs="Arial"/>
          <w:iCs/>
        </w:rPr>
      </w:pPr>
      <w:r w:rsidRPr="00F32453">
        <w:rPr>
          <w:rFonts w:ascii="Arial" w:hAnsi="Arial" w:cs="Arial"/>
          <w:iCs/>
        </w:rPr>
        <w:t xml:space="preserve"> </w:t>
      </w:r>
    </w:p>
    <w:sectPr w:rsidR="00527892" w:rsidRPr="00F32453" w:rsidSect="00AD0673">
      <w:headerReference w:type="default" r:id="rId10"/>
      <w:footerReference w:type="even" r:id="rId11"/>
      <w:footerReference w:type="default" r:id="rId12"/>
      <w:headerReference w:type="first" r:id="rId13"/>
      <w:pgSz w:w="11900" w:h="16840"/>
      <w:pgMar w:top="1560" w:right="1127" w:bottom="1134" w:left="1134" w:header="215"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9D88D" w14:textId="77777777" w:rsidR="00336524" w:rsidRDefault="00336524" w:rsidP="00475500">
      <w:r>
        <w:separator/>
      </w:r>
    </w:p>
  </w:endnote>
  <w:endnote w:type="continuationSeparator" w:id="0">
    <w:p w14:paraId="7EE56717" w14:textId="77777777" w:rsidR="00336524" w:rsidRDefault="00336524" w:rsidP="0047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164898645"/>
      <w:docPartObj>
        <w:docPartGallery w:val="Page Numbers (Bottom of Page)"/>
        <w:docPartUnique/>
      </w:docPartObj>
    </w:sdtPr>
    <w:sdtEndPr>
      <w:rPr>
        <w:rStyle w:val="Numeropagina"/>
      </w:rPr>
    </w:sdtEndPr>
    <w:sdtContent>
      <w:p w14:paraId="60B310E0" w14:textId="6F04B599" w:rsidR="00323D9C" w:rsidRDefault="00323D9C" w:rsidP="00FE01AC">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5D1E7B7" w14:textId="77777777" w:rsidR="00323D9C" w:rsidRDefault="00323D9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929009634"/>
      <w:docPartObj>
        <w:docPartGallery w:val="Page Numbers (Bottom of Page)"/>
        <w:docPartUnique/>
      </w:docPartObj>
    </w:sdtPr>
    <w:sdtEndPr>
      <w:rPr>
        <w:rStyle w:val="Numeropagina"/>
      </w:rPr>
    </w:sdtEndPr>
    <w:sdtContent>
      <w:p w14:paraId="6DAA1B5F" w14:textId="1614B81D" w:rsidR="00323D9C" w:rsidRDefault="00323D9C" w:rsidP="00FE01AC">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C87174">
          <w:rPr>
            <w:rStyle w:val="Numeropagina"/>
            <w:noProof/>
          </w:rPr>
          <w:t>6</w:t>
        </w:r>
        <w:r>
          <w:rPr>
            <w:rStyle w:val="Numeropagina"/>
          </w:rPr>
          <w:fldChar w:fldCharType="end"/>
        </w:r>
      </w:p>
    </w:sdtContent>
  </w:sdt>
  <w:p w14:paraId="6D2CE069" w14:textId="77777777" w:rsidR="00323D9C" w:rsidRDefault="00323D9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A06C5" w14:textId="77777777" w:rsidR="00336524" w:rsidRDefault="00336524" w:rsidP="00475500">
      <w:r>
        <w:separator/>
      </w:r>
    </w:p>
  </w:footnote>
  <w:footnote w:type="continuationSeparator" w:id="0">
    <w:p w14:paraId="11416456" w14:textId="77777777" w:rsidR="00336524" w:rsidRDefault="00336524" w:rsidP="00475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D6150" w14:textId="314E1C18" w:rsidR="00475500" w:rsidRPr="00AD0673" w:rsidRDefault="00475500" w:rsidP="00475500">
    <w:pPr>
      <w:pStyle w:val="Paragrafoelenco"/>
      <w:tabs>
        <w:tab w:val="left" w:pos="4655"/>
      </w:tabs>
      <w:spacing w:line="360" w:lineRule="auto"/>
      <w:ind w:left="17"/>
      <w:jc w:val="center"/>
      <w:rPr>
        <w:rFonts w:ascii="Times New Roman" w:eastAsiaTheme="minorHAnsi" w:hAnsi="Times New Roman" w:cs="Times New Roman"/>
        <w:b/>
        <w:color w:val="A42327"/>
        <w:kern w:val="0"/>
        <w:sz w:val="16"/>
        <w:szCs w:val="16"/>
      </w:rPr>
    </w:pPr>
  </w:p>
  <w:p w14:paraId="1C9887DB" w14:textId="22A0ACCF" w:rsidR="00AD0673" w:rsidRPr="00AD0673" w:rsidRDefault="00AD0673" w:rsidP="00475500">
    <w:pPr>
      <w:pStyle w:val="Paragrafoelenco"/>
      <w:tabs>
        <w:tab w:val="left" w:pos="4655"/>
      </w:tabs>
      <w:spacing w:line="360" w:lineRule="auto"/>
      <w:ind w:left="17"/>
      <w:jc w:val="center"/>
      <w:rPr>
        <w:rFonts w:ascii="Times New Roman" w:eastAsiaTheme="minorHAnsi" w:hAnsi="Times New Roman" w:cs="Times New Roman"/>
        <w:b/>
        <w:color w:val="A42327"/>
        <w:kern w:val="0"/>
        <w:sz w:val="21"/>
        <w:szCs w:val="21"/>
      </w:rPr>
    </w:pPr>
    <w:r w:rsidRPr="00301361">
      <w:rPr>
        <w:rFonts w:ascii="Arial" w:hAnsi="Arial" w:cs="Arial"/>
        <w:bCs/>
        <w:noProof/>
        <w:color w:val="FF0000"/>
        <w:lang w:eastAsia="it-IT"/>
      </w:rPr>
      <w:drawing>
        <wp:inline distT="0" distB="0" distL="0" distR="0" wp14:anchorId="09124949" wp14:editId="1D921EF5">
          <wp:extent cx="1254236" cy="808892"/>
          <wp:effectExtent l="0" t="0" r="317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0072" cy="838453"/>
                  </a:xfrm>
                  <a:prstGeom prst="rect">
                    <a:avLst/>
                  </a:prstGeom>
                </pic:spPr>
              </pic:pic>
            </a:graphicData>
          </a:graphic>
        </wp:inline>
      </w:drawing>
    </w:r>
  </w:p>
  <w:p w14:paraId="22E33959" w14:textId="1C7A6CE5" w:rsidR="00475500" w:rsidRDefault="00475500" w:rsidP="00AD0673">
    <w:pPr>
      <w:jc w:val="center"/>
      <w:rPr>
        <w:rFonts w:ascii="Times New Roman" w:eastAsiaTheme="minorHAnsi" w:hAnsi="Times New Roman" w:cs="Times New Roman"/>
        <w:color w:val="4E6B8B"/>
        <w:kern w:val="0"/>
        <w:szCs w:val="92"/>
      </w:rPr>
    </w:pPr>
    <w:r w:rsidRPr="00475500">
      <w:rPr>
        <w:rFonts w:ascii="Times New Roman" w:eastAsiaTheme="minorHAnsi" w:hAnsi="Times New Roman" w:cs="Times New Roman"/>
        <w:color w:val="4E6B8B"/>
        <w:kern w:val="0"/>
        <w:szCs w:val="92"/>
      </w:rPr>
      <w:t>Arte Archivi Museo</w:t>
    </w:r>
  </w:p>
  <w:p w14:paraId="1FB05D24" w14:textId="77777777" w:rsidR="00AD0673" w:rsidRPr="00AD0673" w:rsidRDefault="00AD0673" w:rsidP="00AD0673">
    <w:pPr>
      <w:jc w:val="center"/>
      <w:rPr>
        <w:rFonts w:ascii="Times New Roman" w:eastAsiaTheme="minorHAnsi" w:hAnsi="Times New Roman" w:cs="Times New Roman"/>
        <w:color w:val="4E6B8B"/>
        <w:kern w:val="0"/>
        <w:szCs w:val="9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FD747" w14:textId="615A1967" w:rsidR="00475500" w:rsidRDefault="00475500" w:rsidP="00475500">
    <w:pPr>
      <w:pStyle w:val="Intestazione"/>
      <w:jc w:val="right"/>
    </w:pPr>
    <w:r w:rsidRPr="00475500">
      <w:rPr>
        <w:rFonts w:ascii="Times New Roman" w:eastAsiaTheme="minorHAnsi" w:hAnsi="Times New Roman" w:cs="Times New Roman"/>
        <w:b/>
        <w:color w:val="A42327"/>
        <w:kern w:val="0"/>
        <w:sz w:val="22"/>
        <w:szCs w:val="22"/>
      </w:rPr>
      <w:t>Comunicato stampa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6"/>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03C"/>
    <w:rsid w:val="00001241"/>
    <w:rsid w:val="0001498A"/>
    <w:rsid w:val="00023F77"/>
    <w:rsid w:val="00037A03"/>
    <w:rsid w:val="00040956"/>
    <w:rsid w:val="00045290"/>
    <w:rsid w:val="00051BC1"/>
    <w:rsid w:val="0007289C"/>
    <w:rsid w:val="000767FF"/>
    <w:rsid w:val="00090838"/>
    <w:rsid w:val="000909A7"/>
    <w:rsid w:val="000A7D92"/>
    <w:rsid w:val="000C3E4B"/>
    <w:rsid w:val="00103D98"/>
    <w:rsid w:val="001217C2"/>
    <w:rsid w:val="00127561"/>
    <w:rsid w:val="00136733"/>
    <w:rsid w:val="00154FF2"/>
    <w:rsid w:val="0016266D"/>
    <w:rsid w:val="00167D41"/>
    <w:rsid w:val="001843F0"/>
    <w:rsid w:val="0018543A"/>
    <w:rsid w:val="00186114"/>
    <w:rsid w:val="00186761"/>
    <w:rsid w:val="001A5DE9"/>
    <w:rsid w:val="001B1D15"/>
    <w:rsid w:val="001B3ABF"/>
    <w:rsid w:val="001D0B91"/>
    <w:rsid w:val="001D77EA"/>
    <w:rsid w:val="001E342C"/>
    <w:rsid w:val="00207E54"/>
    <w:rsid w:val="00214F78"/>
    <w:rsid w:val="00226A40"/>
    <w:rsid w:val="002300BC"/>
    <w:rsid w:val="0024350A"/>
    <w:rsid w:val="002721F3"/>
    <w:rsid w:val="0028562F"/>
    <w:rsid w:val="002B05F1"/>
    <w:rsid w:val="002B23B1"/>
    <w:rsid w:val="00301361"/>
    <w:rsid w:val="003174E2"/>
    <w:rsid w:val="00323D9C"/>
    <w:rsid w:val="00327505"/>
    <w:rsid w:val="00336524"/>
    <w:rsid w:val="00364E79"/>
    <w:rsid w:val="00383E05"/>
    <w:rsid w:val="003910D3"/>
    <w:rsid w:val="003A1B72"/>
    <w:rsid w:val="003A65DD"/>
    <w:rsid w:val="003B254C"/>
    <w:rsid w:val="003B5663"/>
    <w:rsid w:val="003E6AC0"/>
    <w:rsid w:val="003F33B2"/>
    <w:rsid w:val="00415F6C"/>
    <w:rsid w:val="00467D09"/>
    <w:rsid w:val="004728F4"/>
    <w:rsid w:val="004735BB"/>
    <w:rsid w:val="00475500"/>
    <w:rsid w:val="004821BB"/>
    <w:rsid w:val="00490856"/>
    <w:rsid w:val="00493B03"/>
    <w:rsid w:val="004C2773"/>
    <w:rsid w:val="004E26E7"/>
    <w:rsid w:val="004E42B0"/>
    <w:rsid w:val="004E6BB4"/>
    <w:rsid w:val="004F1838"/>
    <w:rsid w:val="005041B8"/>
    <w:rsid w:val="00527892"/>
    <w:rsid w:val="005677CD"/>
    <w:rsid w:val="00576820"/>
    <w:rsid w:val="00577E01"/>
    <w:rsid w:val="00582B8D"/>
    <w:rsid w:val="005A7473"/>
    <w:rsid w:val="005B4AE4"/>
    <w:rsid w:val="005B52B0"/>
    <w:rsid w:val="005C50C8"/>
    <w:rsid w:val="005C6584"/>
    <w:rsid w:val="005C71F1"/>
    <w:rsid w:val="005D230B"/>
    <w:rsid w:val="005E6DA3"/>
    <w:rsid w:val="00614F21"/>
    <w:rsid w:val="0061724A"/>
    <w:rsid w:val="006573D8"/>
    <w:rsid w:val="006617DA"/>
    <w:rsid w:val="006932CD"/>
    <w:rsid w:val="006938A1"/>
    <w:rsid w:val="0069503A"/>
    <w:rsid w:val="006B35BD"/>
    <w:rsid w:val="006B7CD5"/>
    <w:rsid w:val="006C0911"/>
    <w:rsid w:val="006C5862"/>
    <w:rsid w:val="006C587B"/>
    <w:rsid w:val="006F73AD"/>
    <w:rsid w:val="0070756C"/>
    <w:rsid w:val="007222D5"/>
    <w:rsid w:val="00742B59"/>
    <w:rsid w:val="00746C4F"/>
    <w:rsid w:val="00774B32"/>
    <w:rsid w:val="00784D2B"/>
    <w:rsid w:val="0079303C"/>
    <w:rsid w:val="007B2B71"/>
    <w:rsid w:val="007B4956"/>
    <w:rsid w:val="007C6228"/>
    <w:rsid w:val="007D2D38"/>
    <w:rsid w:val="007D37BC"/>
    <w:rsid w:val="007E45A1"/>
    <w:rsid w:val="008009C5"/>
    <w:rsid w:val="00801C2B"/>
    <w:rsid w:val="00824DF0"/>
    <w:rsid w:val="0083334A"/>
    <w:rsid w:val="00837FFA"/>
    <w:rsid w:val="008448B9"/>
    <w:rsid w:val="00847C2B"/>
    <w:rsid w:val="008706CF"/>
    <w:rsid w:val="00880BF1"/>
    <w:rsid w:val="008F02FD"/>
    <w:rsid w:val="00916831"/>
    <w:rsid w:val="00962224"/>
    <w:rsid w:val="0096369D"/>
    <w:rsid w:val="00963EE9"/>
    <w:rsid w:val="009763D5"/>
    <w:rsid w:val="00993A86"/>
    <w:rsid w:val="009A2E68"/>
    <w:rsid w:val="009A34B3"/>
    <w:rsid w:val="009B4D4F"/>
    <w:rsid w:val="009B6657"/>
    <w:rsid w:val="009D2F85"/>
    <w:rsid w:val="009E56F1"/>
    <w:rsid w:val="00A077D8"/>
    <w:rsid w:val="00A1285A"/>
    <w:rsid w:val="00A4486F"/>
    <w:rsid w:val="00A62BE3"/>
    <w:rsid w:val="00A64887"/>
    <w:rsid w:val="00A742FB"/>
    <w:rsid w:val="00A75A5F"/>
    <w:rsid w:val="00AB168E"/>
    <w:rsid w:val="00AD0673"/>
    <w:rsid w:val="00AD74D9"/>
    <w:rsid w:val="00AE13BE"/>
    <w:rsid w:val="00AE4C24"/>
    <w:rsid w:val="00AF3786"/>
    <w:rsid w:val="00B01A3F"/>
    <w:rsid w:val="00B03472"/>
    <w:rsid w:val="00B173E7"/>
    <w:rsid w:val="00B26B37"/>
    <w:rsid w:val="00B51621"/>
    <w:rsid w:val="00B71048"/>
    <w:rsid w:val="00B75E8A"/>
    <w:rsid w:val="00B80B11"/>
    <w:rsid w:val="00B80BBD"/>
    <w:rsid w:val="00B8110D"/>
    <w:rsid w:val="00B845CD"/>
    <w:rsid w:val="00B90747"/>
    <w:rsid w:val="00B91BB2"/>
    <w:rsid w:val="00BB658C"/>
    <w:rsid w:val="00BC0C87"/>
    <w:rsid w:val="00BD4ABF"/>
    <w:rsid w:val="00BE0D06"/>
    <w:rsid w:val="00BE58F7"/>
    <w:rsid w:val="00BF2576"/>
    <w:rsid w:val="00BF7A01"/>
    <w:rsid w:val="00C36071"/>
    <w:rsid w:val="00C57A0A"/>
    <w:rsid w:val="00C652A1"/>
    <w:rsid w:val="00C80D7A"/>
    <w:rsid w:val="00C87174"/>
    <w:rsid w:val="00C8726F"/>
    <w:rsid w:val="00C95235"/>
    <w:rsid w:val="00CD3234"/>
    <w:rsid w:val="00CE5BE9"/>
    <w:rsid w:val="00CF3DE4"/>
    <w:rsid w:val="00D1439C"/>
    <w:rsid w:val="00D20BAF"/>
    <w:rsid w:val="00D259E3"/>
    <w:rsid w:val="00D53222"/>
    <w:rsid w:val="00D53BE8"/>
    <w:rsid w:val="00D55CCE"/>
    <w:rsid w:val="00D61EBB"/>
    <w:rsid w:val="00D65E84"/>
    <w:rsid w:val="00D725A0"/>
    <w:rsid w:val="00D81762"/>
    <w:rsid w:val="00D9517E"/>
    <w:rsid w:val="00DB07F2"/>
    <w:rsid w:val="00DC672D"/>
    <w:rsid w:val="00DF7DA2"/>
    <w:rsid w:val="00E36781"/>
    <w:rsid w:val="00E45B83"/>
    <w:rsid w:val="00E52454"/>
    <w:rsid w:val="00E558BD"/>
    <w:rsid w:val="00E92BAA"/>
    <w:rsid w:val="00E94B17"/>
    <w:rsid w:val="00EA0705"/>
    <w:rsid w:val="00EB2384"/>
    <w:rsid w:val="00EC6091"/>
    <w:rsid w:val="00ED0E67"/>
    <w:rsid w:val="00ED6177"/>
    <w:rsid w:val="00EF24A0"/>
    <w:rsid w:val="00F24450"/>
    <w:rsid w:val="00F27350"/>
    <w:rsid w:val="00F32453"/>
    <w:rsid w:val="00F37367"/>
    <w:rsid w:val="00F507CE"/>
    <w:rsid w:val="00F51A82"/>
    <w:rsid w:val="00F5715A"/>
    <w:rsid w:val="00F660CC"/>
    <w:rsid w:val="00F800E6"/>
    <w:rsid w:val="00F978AB"/>
    <w:rsid w:val="00FA19A9"/>
    <w:rsid w:val="00FA65A1"/>
    <w:rsid w:val="00FB432C"/>
    <w:rsid w:val="00FD1EA5"/>
    <w:rsid w:val="00FE01AC"/>
    <w:rsid w:val="00FE124C"/>
    <w:rsid w:val="00FE27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DB1E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303C"/>
    <w:pPr>
      <w:widowControl w:val="0"/>
      <w:suppressAutoHyphens/>
      <w:autoSpaceDN w:val="0"/>
      <w:textAlignment w:val="baseline"/>
    </w:pPr>
    <w:rPr>
      <w:rFonts w:ascii="Calibri" w:eastAsia="Arial Unicode MS" w:hAnsi="Calibri" w:cs="Calibri"/>
      <w:kern w:val="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rsid w:val="0079303C"/>
    <w:pPr>
      <w:widowControl/>
      <w:ind w:left="720"/>
    </w:pPr>
  </w:style>
  <w:style w:type="paragraph" w:customStyle="1" w:styleId="Standard">
    <w:name w:val="Standard"/>
    <w:rsid w:val="00D9517E"/>
    <w:pPr>
      <w:suppressAutoHyphens/>
      <w:autoSpaceDN w:val="0"/>
      <w:textAlignment w:val="baseline"/>
    </w:pPr>
    <w:rPr>
      <w:rFonts w:ascii="Calibri" w:eastAsia="Arial Unicode MS" w:hAnsi="Calibri" w:cs="Calibri"/>
      <w:kern w:val="3"/>
    </w:rPr>
  </w:style>
  <w:style w:type="character" w:styleId="Rimandocommento">
    <w:name w:val="annotation reference"/>
    <w:basedOn w:val="Carpredefinitoparagrafo"/>
    <w:rsid w:val="00D9517E"/>
    <w:rPr>
      <w:sz w:val="16"/>
      <w:szCs w:val="16"/>
    </w:rPr>
  </w:style>
  <w:style w:type="paragraph" w:styleId="Testofumetto">
    <w:name w:val="Balloon Text"/>
    <w:basedOn w:val="Normale"/>
    <w:link w:val="TestofumettoCarattere"/>
    <w:uiPriority w:val="99"/>
    <w:semiHidden/>
    <w:unhideWhenUsed/>
    <w:rsid w:val="00D9517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D9517E"/>
    <w:rPr>
      <w:rFonts w:ascii="Times New Roman" w:eastAsia="Arial Unicode MS" w:hAnsi="Times New Roman" w:cs="Times New Roman"/>
      <w:kern w:val="3"/>
      <w:sz w:val="18"/>
      <w:szCs w:val="18"/>
    </w:rPr>
  </w:style>
  <w:style w:type="paragraph" w:styleId="Testocommento">
    <w:name w:val="annotation text"/>
    <w:basedOn w:val="Normale"/>
    <w:link w:val="TestocommentoCarattere"/>
    <w:uiPriority w:val="99"/>
    <w:semiHidden/>
    <w:unhideWhenUsed/>
    <w:rsid w:val="00D9517E"/>
  </w:style>
  <w:style w:type="character" w:customStyle="1" w:styleId="TestocommentoCarattere">
    <w:name w:val="Testo commento Carattere"/>
    <w:basedOn w:val="Carpredefinitoparagrafo"/>
    <w:link w:val="Testocommento"/>
    <w:uiPriority w:val="99"/>
    <w:semiHidden/>
    <w:rsid w:val="00D9517E"/>
    <w:rPr>
      <w:rFonts w:ascii="Calibri" w:eastAsia="Arial Unicode MS" w:hAnsi="Calibri" w:cs="Calibri"/>
      <w:kern w:val="3"/>
    </w:rPr>
  </w:style>
  <w:style w:type="paragraph" w:styleId="Soggettocommento">
    <w:name w:val="annotation subject"/>
    <w:basedOn w:val="Testocommento"/>
    <w:next w:val="Testocommento"/>
    <w:link w:val="SoggettocommentoCarattere"/>
    <w:uiPriority w:val="99"/>
    <w:semiHidden/>
    <w:unhideWhenUsed/>
    <w:rsid w:val="00D9517E"/>
    <w:rPr>
      <w:b/>
      <w:bCs/>
      <w:sz w:val="20"/>
      <w:szCs w:val="20"/>
    </w:rPr>
  </w:style>
  <w:style w:type="character" w:customStyle="1" w:styleId="SoggettocommentoCarattere">
    <w:name w:val="Soggetto commento Carattere"/>
    <w:basedOn w:val="TestocommentoCarattere"/>
    <w:link w:val="Soggettocommento"/>
    <w:uiPriority w:val="99"/>
    <w:semiHidden/>
    <w:rsid w:val="00D9517E"/>
    <w:rPr>
      <w:rFonts w:ascii="Calibri" w:eastAsia="Arial Unicode MS" w:hAnsi="Calibri" w:cs="Calibri"/>
      <w:b/>
      <w:bCs/>
      <w:kern w:val="3"/>
      <w:sz w:val="20"/>
      <w:szCs w:val="20"/>
    </w:rPr>
  </w:style>
  <w:style w:type="paragraph" w:styleId="Intestazione">
    <w:name w:val="header"/>
    <w:basedOn w:val="Normale"/>
    <w:link w:val="IntestazioneCarattere"/>
    <w:uiPriority w:val="99"/>
    <w:unhideWhenUsed/>
    <w:rsid w:val="00475500"/>
    <w:pPr>
      <w:tabs>
        <w:tab w:val="center" w:pos="4819"/>
        <w:tab w:val="right" w:pos="9638"/>
      </w:tabs>
    </w:pPr>
  </w:style>
  <w:style w:type="character" w:customStyle="1" w:styleId="IntestazioneCarattere">
    <w:name w:val="Intestazione Carattere"/>
    <w:basedOn w:val="Carpredefinitoparagrafo"/>
    <w:link w:val="Intestazione"/>
    <w:uiPriority w:val="99"/>
    <w:rsid w:val="00475500"/>
    <w:rPr>
      <w:rFonts w:ascii="Calibri" w:eastAsia="Arial Unicode MS" w:hAnsi="Calibri" w:cs="Calibri"/>
      <w:kern w:val="3"/>
    </w:rPr>
  </w:style>
  <w:style w:type="paragraph" w:styleId="Pidipagina">
    <w:name w:val="footer"/>
    <w:basedOn w:val="Normale"/>
    <w:link w:val="PidipaginaCarattere"/>
    <w:uiPriority w:val="99"/>
    <w:unhideWhenUsed/>
    <w:rsid w:val="00475500"/>
    <w:pPr>
      <w:tabs>
        <w:tab w:val="center" w:pos="4819"/>
        <w:tab w:val="right" w:pos="9638"/>
      </w:tabs>
    </w:pPr>
  </w:style>
  <w:style w:type="character" w:customStyle="1" w:styleId="PidipaginaCarattere">
    <w:name w:val="Piè di pagina Carattere"/>
    <w:basedOn w:val="Carpredefinitoparagrafo"/>
    <w:link w:val="Pidipagina"/>
    <w:uiPriority w:val="99"/>
    <w:rsid w:val="00475500"/>
    <w:rPr>
      <w:rFonts w:ascii="Calibri" w:eastAsia="Arial Unicode MS" w:hAnsi="Calibri" w:cs="Calibri"/>
      <w:kern w:val="3"/>
    </w:rPr>
  </w:style>
  <w:style w:type="character" w:styleId="Numeropagina">
    <w:name w:val="page number"/>
    <w:basedOn w:val="Carpredefinitoparagrafo"/>
    <w:uiPriority w:val="99"/>
    <w:semiHidden/>
    <w:unhideWhenUsed/>
    <w:rsid w:val="00323D9C"/>
  </w:style>
  <w:style w:type="paragraph" w:styleId="NormaleWeb">
    <w:name w:val="Normal (Web)"/>
    <w:basedOn w:val="Normale"/>
    <w:uiPriority w:val="99"/>
    <w:semiHidden/>
    <w:unhideWhenUsed/>
    <w:rsid w:val="00E36781"/>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it-IT"/>
    </w:rPr>
  </w:style>
  <w:style w:type="character" w:styleId="Collegamentoipertestuale">
    <w:name w:val="Hyperlink"/>
    <w:basedOn w:val="Carpredefinitoparagrafo"/>
    <w:uiPriority w:val="99"/>
    <w:unhideWhenUsed/>
    <w:rsid w:val="00E36781"/>
    <w:rPr>
      <w:color w:val="0000FF"/>
      <w:u w:val="single"/>
    </w:rPr>
  </w:style>
  <w:style w:type="paragraph" w:styleId="Nessunaspaziatura">
    <w:name w:val="No Spacing"/>
    <w:uiPriority w:val="1"/>
    <w:qFormat/>
    <w:rsid w:val="00FE01AC"/>
    <w:pPr>
      <w:widowControl w:val="0"/>
      <w:suppressAutoHyphens/>
      <w:autoSpaceDN w:val="0"/>
      <w:textAlignment w:val="baseline"/>
    </w:pPr>
    <w:rPr>
      <w:rFonts w:ascii="Calibri" w:eastAsia="Arial Unicode MS" w:hAnsi="Calibri" w:cs="Calibri"/>
      <w:kern w:val="3"/>
    </w:rPr>
  </w:style>
  <w:style w:type="character" w:customStyle="1" w:styleId="apple-converted-space">
    <w:name w:val="apple-converted-space"/>
    <w:basedOn w:val="Carpredefinitoparagrafo"/>
    <w:rsid w:val="00383E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303C"/>
    <w:pPr>
      <w:widowControl w:val="0"/>
      <w:suppressAutoHyphens/>
      <w:autoSpaceDN w:val="0"/>
      <w:textAlignment w:val="baseline"/>
    </w:pPr>
    <w:rPr>
      <w:rFonts w:ascii="Calibri" w:eastAsia="Arial Unicode MS" w:hAnsi="Calibri" w:cs="Calibri"/>
      <w:kern w:val="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rsid w:val="0079303C"/>
    <w:pPr>
      <w:widowControl/>
      <w:ind w:left="720"/>
    </w:pPr>
  </w:style>
  <w:style w:type="paragraph" w:customStyle="1" w:styleId="Standard">
    <w:name w:val="Standard"/>
    <w:rsid w:val="00D9517E"/>
    <w:pPr>
      <w:suppressAutoHyphens/>
      <w:autoSpaceDN w:val="0"/>
      <w:textAlignment w:val="baseline"/>
    </w:pPr>
    <w:rPr>
      <w:rFonts w:ascii="Calibri" w:eastAsia="Arial Unicode MS" w:hAnsi="Calibri" w:cs="Calibri"/>
      <w:kern w:val="3"/>
    </w:rPr>
  </w:style>
  <w:style w:type="character" w:styleId="Rimandocommento">
    <w:name w:val="annotation reference"/>
    <w:basedOn w:val="Carpredefinitoparagrafo"/>
    <w:rsid w:val="00D9517E"/>
    <w:rPr>
      <w:sz w:val="16"/>
      <w:szCs w:val="16"/>
    </w:rPr>
  </w:style>
  <w:style w:type="paragraph" w:styleId="Testofumetto">
    <w:name w:val="Balloon Text"/>
    <w:basedOn w:val="Normale"/>
    <w:link w:val="TestofumettoCarattere"/>
    <w:uiPriority w:val="99"/>
    <w:semiHidden/>
    <w:unhideWhenUsed/>
    <w:rsid w:val="00D9517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D9517E"/>
    <w:rPr>
      <w:rFonts w:ascii="Times New Roman" w:eastAsia="Arial Unicode MS" w:hAnsi="Times New Roman" w:cs="Times New Roman"/>
      <w:kern w:val="3"/>
      <w:sz w:val="18"/>
      <w:szCs w:val="18"/>
    </w:rPr>
  </w:style>
  <w:style w:type="paragraph" w:styleId="Testocommento">
    <w:name w:val="annotation text"/>
    <w:basedOn w:val="Normale"/>
    <w:link w:val="TestocommentoCarattere"/>
    <w:uiPriority w:val="99"/>
    <w:semiHidden/>
    <w:unhideWhenUsed/>
    <w:rsid w:val="00D9517E"/>
  </w:style>
  <w:style w:type="character" w:customStyle="1" w:styleId="TestocommentoCarattere">
    <w:name w:val="Testo commento Carattere"/>
    <w:basedOn w:val="Carpredefinitoparagrafo"/>
    <w:link w:val="Testocommento"/>
    <w:uiPriority w:val="99"/>
    <w:semiHidden/>
    <w:rsid w:val="00D9517E"/>
    <w:rPr>
      <w:rFonts w:ascii="Calibri" w:eastAsia="Arial Unicode MS" w:hAnsi="Calibri" w:cs="Calibri"/>
      <w:kern w:val="3"/>
    </w:rPr>
  </w:style>
  <w:style w:type="paragraph" w:styleId="Soggettocommento">
    <w:name w:val="annotation subject"/>
    <w:basedOn w:val="Testocommento"/>
    <w:next w:val="Testocommento"/>
    <w:link w:val="SoggettocommentoCarattere"/>
    <w:uiPriority w:val="99"/>
    <w:semiHidden/>
    <w:unhideWhenUsed/>
    <w:rsid w:val="00D9517E"/>
    <w:rPr>
      <w:b/>
      <w:bCs/>
      <w:sz w:val="20"/>
      <w:szCs w:val="20"/>
    </w:rPr>
  </w:style>
  <w:style w:type="character" w:customStyle="1" w:styleId="SoggettocommentoCarattere">
    <w:name w:val="Soggetto commento Carattere"/>
    <w:basedOn w:val="TestocommentoCarattere"/>
    <w:link w:val="Soggettocommento"/>
    <w:uiPriority w:val="99"/>
    <w:semiHidden/>
    <w:rsid w:val="00D9517E"/>
    <w:rPr>
      <w:rFonts w:ascii="Calibri" w:eastAsia="Arial Unicode MS" w:hAnsi="Calibri" w:cs="Calibri"/>
      <w:b/>
      <w:bCs/>
      <w:kern w:val="3"/>
      <w:sz w:val="20"/>
      <w:szCs w:val="20"/>
    </w:rPr>
  </w:style>
  <w:style w:type="paragraph" w:styleId="Intestazione">
    <w:name w:val="header"/>
    <w:basedOn w:val="Normale"/>
    <w:link w:val="IntestazioneCarattere"/>
    <w:uiPriority w:val="99"/>
    <w:unhideWhenUsed/>
    <w:rsid w:val="00475500"/>
    <w:pPr>
      <w:tabs>
        <w:tab w:val="center" w:pos="4819"/>
        <w:tab w:val="right" w:pos="9638"/>
      </w:tabs>
    </w:pPr>
  </w:style>
  <w:style w:type="character" w:customStyle="1" w:styleId="IntestazioneCarattere">
    <w:name w:val="Intestazione Carattere"/>
    <w:basedOn w:val="Carpredefinitoparagrafo"/>
    <w:link w:val="Intestazione"/>
    <w:uiPriority w:val="99"/>
    <w:rsid w:val="00475500"/>
    <w:rPr>
      <w:rFonts w:ascii="Calibri" w:eastAsia="Arial Unicode MS" w:hAnsi="Calibri" w:cs="Calibri"/>
      <w:kern w:val="3"/>
    </w:rPr>
  </w:style>
  <w:style w:type="paragraph" w:styleId="Pidipagina">
    <w:name w:val="footer"/>
    <w:basedOn w:val="Normale"/>
    <w:link w:val="PidipaginaCarattere"/>
    <w:uiPriority w:val="99"/>
    <w:unhideWhenUsed/>
    <w:rsid w:val="00475500"/>
    <w:pPr>
      <w:tabs>
        <w:tab w:val="center" w:pos="4819"/>
        <w:tab w:val="right" w:pos="9638"/>
      </w:tabs>
    </w:pPr>
  </w:style>
  <w:style w:type="character" w:customStyle="1" w:styleId="PidipaginaCarattere">
    <w:name w:val="Piè di pagina Carattere"/>
    <w:basedOn w:val="Carpredefinitoparagrafo"/>
    <w:link w:val="Pidipagina"/>
    <w:uiPriority w:val="99"/>
    <w:rsid w:val="00475500"/>
    <w:rPr>
      <w:rFonts w:ascii="Calibri" w:eastAsia="Arial Unicode MS" w:hAnsi="Calibri" w:cs="Calibri"/>
      <w:kern w:val="3"/>
    </w:rPr>
  </w:style>
  <w:style w:type="character" w:styleId="Numeropagina">
    <w:name w:val="page number"/>
    <w:basedOn w:val="Carpredefinitoparagrafo"/>
    <w:uiPriority w:val="99"/>
    <w:semiHidden/>
    <w:unhideWhenUsed/>
    <w:rsid w:val="00323D9C"/>
  </w:style>
  <w:style w:type="paragraph" w:styleId="NormaleWeb">
    <w:name w:val="Normal (Web)"/>
    <w:basedOn w:val="Normale"/>
    <w:uiPriority w:val="99"/>
    <w:semiHidden/>
    <w:unhideWhenUsed/>
    <w:rsid w:val="00E36781"/>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it-IT"/>
    </w:rPr>
  </w:style>
  <w:style w:type="character" w:styleId="Collegamentoipertestuale">
    <w:name w:val="Hyperlink"/>
    <w:basedOn w:val="Carpredefinitoparagrafo"/>
    <w:uiPriority w:val="99"/>
    <w:unhideWhenUsed/>
    <w:rsid w:val="00E36781"/>
    <w:rPr>
      <w:color w:val="0000FF"/>
      <w:u w:val="single"/>
    </w:rPr>
  </w:style>
  <w:style w:type="paragraph" w:styleId="Nessunaspaziatura">
    <w:name w:val="No Spacing"/>
    <w:uiPriority w:val="1"/>
    <w:qFormat/>
    <w:rsid w:val="00FE01AC"/>
    <w:pPr>
      <w:widowControl w:val="0"/>
      <w:suppressAutoHyphens/>
      <w:autoSpaceDN w:val="0"/>
      <w:textAlignment w:val="baseline"/>
    </w:pPr>
    <w:rPr>
      <w:rFonts w:ascii="Calibri" w:eastAsia="Arial Unicode MS" w:hAnsi="Calibri" w:cs="Calibri"/>
      <w:kern w:val="3"/>
    </w:rPr>
  </w:style>
  <w:style w:type="character" w:customStyle="1" w:styleId="apple-converted-space">
    <w:name w:val="apple-converted-space"/>
    <w:basedOn w:val="Carpredefinitoparagrafo"/>
    <w:rsid w:val="00383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13">
      <w:bodyDiv w:val="1"/>
      <w:marLeft w:val="0"/>
      <w:marRight w:val="0"/>
      <w:marTop w:val="0"/>
      <w:marBottom w:val="0"/>
      <w:divBdr>
        <w:top w:val="none" w:sz="0" w:space="0" w:color="auto"/>
        <w:left w:val="none" w:sz="0" w:space="0" w:color="auto"/>
        <w:bottom w:val="none" w:sz="0" w:space="0" w:color="auto"/>
        <w:right w:val="none" w:sz="0" w:space="0" w:color="auto"/>
      </w:divBdr>
    </w:div>
    <w:div w:id="461581361">
      <w:bodyDiv w:val="1"/>
      <w:marLeft w:val="0"/>
      <w:marRight w:val="0"/>
      <w:marTop w:val="0"/>
      <w:marBottom w:val="0"/>
      <w:divBdr>
        <w:top w:val="none" w:sz="0" w:space="0" w:color="auto"/>
        <w:left w:val="none" w:sz="0" w:space="0" w:color="auto"/>
        <w:bottom w:val="none" w:sz="0" w:space="0" w:color="auto"/>
        <w:right w:val="none" w:sz="0" w:space="0" w:color="auto"/>
      </w:divBdr>
    </w:div>
    <w:div w:id="596065070">
      <w:bodyDiv w:val="1"/>
      <w:marLeft w:val="0"/>
      <w:marRight w:val="0"/>
      <w:marTop w:val="0"/>
      <w:marBottom w:val="0"/>
      <w:divBdr>
        <w:top w:val="none" w:sz="0" w:space="0" w:color="auto"/>
        <w:left w:val="none" w:sz="0" w:space="0" w:color="auto"/>
        <w:bottom w:val="none" w:sz="0" w:space="0" w:color="auto"/>
        <w:right w:val="none" w:sz="0" w:space="0" w:color="auto"/>
      </w:divBdr>
    </w:div>
    <w:div w:id="1209488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ia.bertelli@artemidepr.i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rtemidepr.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1937</Words>
  <Characters>11045</Characters>
  <Application>Microsoft Office Word</Application>
  <DocSecurity>0</DocSecurity>
  <Lines>92</Lines>
  <Paragraphs>25</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In questo giardino “più segreto” e raccolto, trovano posto anche importanti scul</vt:lpstr>
    </vt:vector>
  </TitlesOfParts>
  <Company/>
  <LinksUpToDate>false</LinksUpToDate>
  <CharactersWithSpaces>12957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User</cp:lastModifiedBy>
  <cp:revision>2</cp:revision>
  <cp:lastPrinted>2021-07-02T15:19:00Z</cp:lastPrinted>
  <dcterms:created xsi:type="dcterms:W3CDTF">2021-10-21T09:19:00Z</dcterms:created>
  <dcterms:modified xsi:type="dcterms:W3CDTF">2021-10-21T09:19:00Z</dcterms:modified>
</cp:coreProperties>
</file>