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160"/>
        <w:jc w:val="both"/>
        <w:rPr>
          <w:rFonts w:ascii="Calibri;sans-serif" w:hAnsi="Calibri;sans-serif" w:eastAsia="Aptos" w:cs="" w:cstheme="minorBidi" w:eastAsiaTheme="minorHAnsi"/>
          <w:b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14:ligatures w14:val="standardContextual"/>
        </w:rPr>
      </w:pPr>
      <w:r>
        <w:rPr>
          <w:rFonts w:eastAsia="Aptos" w:cs="" w:cstheme="minorBidi" w:eastAsiaTheme="minorHAnsi" w:ascii="Calibri;sans-serif" w:hAnsi="Calibri;sans-serif"/>
          <w:b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14:ligatures w14:val="standardContextual"/>
        </w:rPr>
        <w:t xml:space="preserve">COMUNICATO STAMPA </w:t>
      </w:r>
      <w:r>
        <w:rPr>
          <w:rFonts w:eastAsia="Aptos" w:cs="" w:cstheme="minorBidi" w:eastAsiaTheme="minorHAnsi" w:ascii="Calibri;sans-serif" w:hAnsi="Calibri;sans-serif"/>
          <w:b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14:ligatures w14:val="standardContextual"/>
        </w:rPr>
        <w:t xml:space="preserve">MOSTRA SIMONA BRAMATI – SALA VANVITELLI 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ascii="Calibri;sans-serif" w:hAnsi="Calibri;sans-serif" w:cstheme="minorBidi"/>
          <w:b/>
          <w:i w:val="false"/>
          <w:caps w:val="false"/>
          <w:smallCaps w:val="false"/>
          <w:color w:val="000000"/>
          <w:spacing w:val="0"/>
          <w:sz w:val="36"/>
          <w:szCs w:val="28"/>
          <w14:ligatures w14:val="standardContextual"/>
        </w:rPr>
      </w:pP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36"/>
          <w:szCs w:val="28"/>
          <w14:ligatures w14:val="standardContextual"/>
        </w:rPr>
        <w:t>Alla Mole Vanvitelliana di Ancona la grande mostra di Simona Bramati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ascii="Calibri;sans-serif" w:hAnsi="Calibri;sans-serif" w:cstheme="minorBidi"/>
          <w:b/>
          <w:i w:val="false"/>
          <w:caps w:val="false"/>
          <w:smallCaps w:val="false"/>
          <w:color w:val="000000"/>
          <w:spacing w:val="0"/>
          <w:sz w:val="27"/>
          <w:szCs w:val="28"/>
          <w14:ligatures w14:val="standardContextual"/>
        </w:rPr>
      </w:pP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7"/>
          <w:szCs w:val="28"/>
          <w14:ligatures w14:val="standardContextual"/>
        </w:rPr>
        <w:t>Dal 27 settembre al 22 novembre 2026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ascii="Calibri;sans-serif" w:hAnsi="Calibri;sans-serif" w:cstheme="minorBidi"/>
          <w:b/>
          <w:i w:val="false"/>
          <w:caps w:val="false"/>
          <w:smallCaps w:val="false"/>
          <w:color w:val="000000"/>
          <w:spacing w:val="0"/>
          <w:sz w:val="27"/>
          <w:szCs w:val="28"/>
          <w14:ligatures w14:val="standardContextual"/>
        </w:rPr>
      </w:pP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7"/>
          <w:szCs w:val="28"/>
          <w14:ligatures w14:val="standardContextual"/>
        </w:rPr>
        <w:t>MITI, METAMORFOSI, VISIONI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ascii="Calibri;sans-serif" w:hAnsi="Calibri;sans-serif" w:cstheme="minorBidi"/>
          <w:b/>
          <w:i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</w:pPr>
      <w:r>
        <w:rPr>
          <w:rFonts w:cstheme="minorBidi" w:eastAsiaTheme="minorHAnsi" w:ascii="Calibri;sans-serif" w:hAnsi="Calibri;sans-serif"/>
          <w:b/>
          <w:i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Colloqui immaginari nel segno dei Simbolisti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cstheme="minorBidi" w:eastAsiaTheme="minorHAnsi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</w:pPr>
      <w:r>
        <w:rPr>
          <w:rFonts w:cstheme="minorBidi" w:eastAsiaTheme="minorHAnsi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 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cstheme="minorBidi" w:eastAsiaTheme="minorHAnsi"/>
          <w:b w:val="false"/>
          <w:i w:val="false"/>
          <w:caps w:val="false"/>
          <w:smallCaps w:val="false"/>
          <w:color w:val="242424"/>
          <w:spacing w:val="0"/>
          <w:sz w:val="28"/>
          <w:szCs w:val="28"/>
          <w14:ligatures w14:val="standardContextual"/>
        </w:rPr>
      </w:pP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ANCONA</w:t>
      </w:r>
      <w:r>
        <w:rPr>
          <w:rFonts w:cstheme="minorBidi" w:eastAsiaTheme="minorHAns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 xml:space="preserve"> – 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Dal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27 settembre al 22 novembre 2026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, la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Mole Vanvitelliana di Ancona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 ospiterà nella Sala Vanvitelli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"MITI, METAMORFOSI, VISIONI. Colloqui immaginari nel segno dei Simbolisti"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, la più ampia mostra personale dedicata all'artista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Simona Bramati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, protagonista del panorama artistico contemporaneo italiano.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ascii="Calibri;sans-serif" w:hAnsi="Calibri;sans-serif" w:cstheme="minorBid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</w:pP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L'esposizione, curata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da Emanuele Bardazzi 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e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Beatrice Buscaroli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, è sostenuta dall’Assessorato alla Cultura del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Comune di Ancona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 con il patrocinio del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Consiglio Regionale Assemblea Legislativa delle Marche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, ed è promossa e organizzata dall'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Associazione Culturale FEU!LAB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.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ascii="Calibri;sans-serif" w:hAnsi="Calibri;sans-serif" w:cstheme="minorBid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</w:pP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La mostra propone un articolato percorso espositivo che mette in dialogo la ricerca di Simona Bramati con il grande patrimonio culturale e iconografico del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Simbolismo europeo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, con le incisioni di alcuni dei più importanti protagonisti: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Max Klinger, Austin Osman Spare, Giulio Aristide Sartorio, Arnold Böcklin, Otto Greiner, Franz von Stuck, Félicien Rops, Georges De Feure, Armand Rassenfosse, Fernand Khnopff, Sigmund Lipinsky, Marcel-Lenoir 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e molti altri ancora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. 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Un dialogo che non vuole essere una citazione stilistica, ma una riflessione profonda sulla permanenza dei grandi archetipi della cultura occidentale e sulla loro sorprendente attualità.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ascii="Calibri;sans-serif" w:hAnsi="Calibri;sans-serif" w:cstheme="minorBid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</w:pP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Accanto all'esposizione sarà sviluppato un ricco programma di iniziative culturali, con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incontri, conferenze e tavole rotonde 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con personalità di primo piano del panorama culturale italiano come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Davide Rondoni.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ascii="Calibri;sans-serif" w:hAnsi="Calibri;sans-serif" w:cstheme="minorBid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</w:pP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Il percorso espositivo sarà approfondito nel catalogo edito da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Polistampa 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Firenze, con testi istituzionali, dei curatori e di storici dell'arte come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Loretta Mozzoni 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e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Ilaria Gobbi.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cstheme="minorBidi" w:eastAsiaTheme="minorHAnsi"/>
          <w:caps w:val="false"/>
          <w:smallCaps w:val="false"/>
          <w:color w:val="242424"/>
          <w:spacing w:val="0"/>
          <w:sz w:val="28"/>
          <w:szCs w:val="28"/>
          <w14:ligatures w14:val="standardContextual"/>
        </w:rPr>
      </w:pPr>
      <w:r>
        <w:rPr>
          <w:rFonts w:cstheme="minorBidi" w:eastAsiaTheme="minorHAnsi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“</w:t>
      </w:r>
      <w:r>
        <w:rPr>
          <w:rFonts w:cstheme="minorBidi" w:eastAsiaTheme="minorHAnsi" w:ascii="Calibri;sans-serif" w:hAnsi="Calibri;sans-serif"/>
          <w:b w:val="false"/>
          <w:i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La mostra di Simona Bramati si inserisce nel percorso di </w:t>
      </w:r>
      <w:r>
        <w:rPr>
          <w:rFonts w:cstheme="minorBidi" w:eastAsiaTheme="minorHAnsi" w:ascii="Calibri;sans-serif" w:hAnsi="Calibri;sans-serif"/>
          <w:b/>
          <w:i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Ancona 2028</w:t>
      </w:r>
      <w:r>
        <w:rPr>
          <w:rFonts w:cstheme="minorBidi" w:eastAsiaTheme="minorHAnsi" w:ascii="Calibri;sans-serif" w:hAnsi="Calibri;sans-serif"/>
          <w:b w:val="false"/>
          <w:i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 e nel progetto </w:t>
      </w:r>
      <w:r>
        <w:rPr>
          <w:rFonts w:cstheme="minorBidi" w:eastAsiaTheme="minorHAnsi" w:ascii="Calibri;sans-serif" w:hAnsi="Calibri;sans-serif"/>
          <w:b/>
          <w:i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Venus Genetrix</w:t>
      </w:r>
      <w:r>
        <w:rPr>
          <w:rFonts w:cstheme="minorBidi" w:eastAsiaTheme="minorHAnsi" w:ascii="Calibri;sans-serif" w:hAnsi="Calibri;sans-serif"/>
          <w:b w:val="false"/>
          <w:i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, dedicato alla valorizzazione della creatività e dello sguardo femminile. Un’esposizione originale, concepita appositamente per gli spazi della Mole Vanvitelliana e capace di mettere in dialogo contemporaneità, mito e grande tradizione simbolista” 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dichiara l’assessore alla cultura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Marta Paraventi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.</w:t>
      </w:r>
    </w:p>
    <w:p>
      <w:pPr>
        <w:pStyle w:val="BodyText"/>
        <w:widowControl/>
        <w:spacing w:lineRule="auto" w:line="259" w:before="0" w:after="0"/>
        <w:ind w:hanging="0" w:start="0" w:end="0"/>
        <w:jc w:val="both"/>
        <w:rPr>
          <w:rFonts w:ascii="Calibri;sans-serif" w:hAnsi="Calibri;sans-serif" w:cstheme="minorBid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</w:pP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Il percorso espositivo attraversa i principali nuclei della produzione di Simona Bramati: </w:t>
      </w:r>
      <w:r>
        <w:rPr>
          <w:rFonts w:cstheme="minorBidi" w:eastAsiaTheme="minorHAnsi" w:ascii="Calibri;sans-serif" w:hAnsi="Calibri;sans-serif"/>
          <w:b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la mitologia classica, il femminino sacro, la simbologia cristologica, la metamorfosi, la numerologia pitagorica, le figure iconiche e la riflessione sulla condizione della donna contemporanea</w:t>
      </w:r>
      <w:r>
        <w:rPr>
          <w:rFonts w:cstheme="minorBidi" w:eastAsiaTheme="minorHAnsi"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14:ligatures w14:val="standardContextual"/>
        </w:rPr>
        <w:t>. Le sue opere, caratterizzate da una straordinaria precisione tecnica e da una potente dimensione evocativa, invitano il visitatore a un viaggio tra memoria, spiritualità e immaginazione.</w:t>
      </w:r>
    </w:p>
    <w:p>
      <w:pPr>
        <w:pStyle w:val="Normal"/>
        <w:spacing w:before="0" w:after="160"/>
        <w:jc w:val="both"/>
        <w:rPr>
          <w:rFonts w:ascii="Calibri" w:hAnsi="Calibri" w:eastAsia="Aptos" w:cs="" w:cstheme="minorBidi" w:eastAsiaTheme="minorHAnsi"/>
          <w:b w:val="false"/>
          <w:bCs w:val="false"/>
          <w:i w:val="false"/>
          <w:iCs w:val="false"/>
          <w:color w:val="auto"/>
          <w:sz w:val="24"/>
          <w:szCs w:val="24"/>
          <w14:ligatures w14:val="standardContextual"/>
        </w:rPr>
      </w:pPr>
      <w:r>
        <w:rPr>
          <w:rFonts w:eastAsia="Aptos" w:cs="" w:cstheme="minorBidi" w:eastAsiaTheme="minorHAnsi" w:ascii="Calibri" w:hAnsi="Calibri"/>
          <w:b w:val="false"/>
          <w:bCs w:val="false"/>
          <w:i w:val="false"/>
          <w:iCs w:val="false"/>
          <w:color w:val="auto"/>
          <w:sz w:val="24"/>
          <w:szCs w:val="24"/>
          <w14:ligatures w14:val="standardContextual"/>
        </w:rPr>
      </w:r>
    </w:p>
    <w:p>
      <w:pPr>
        <w:pStyle w:val="Normal"/>
        <w:spacing w:before="0" w:after="160"/>
        <w:jc w:val="both"/>
        <w:rPr>
          <w:rFonts w:ascii="Calibri" w:hAnsi="Calibri" w:eastAsia="Aptos" w:cs="" w:cstheme="minorBidi" w:eastAsiaTheme="minorHAns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14:ligatures w14:val="standardContextual"/>
        </w:rPr>
      </w:pPr>
      <w:r>
        <w:rPr>
          <w:rFonts w:eastAsia="Aptos" w:cs="" w:cstheme="minorBidi" w:eastAsiaTheme="minorHAnsi" w:ascii="Calibri" w:hAnsi="Calibri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14:ligatures w14:val="standardContextual"/>
        </w:rPr>
        <w:t>ORARI</w:t>
      </w:r>
      <w:r>
        <w:rPr>
          <w:rFonts w:eastAsia="Aptos" w:cs="" w:cstheme="minorBidi" w:eastAsiaTheme="minorHAnsi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14:ligatures w14:val="standardContextual"/>
        </w:rPr>
        <w:t> (</w:t>
      </w:r>
      <w:r>
        <w:rPr>
          <w:rFonts w:eastAsia="Aptos" w:cs="" w:cstheme="minorBidi" w:eastAsiaTheme="minorHAnsi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14:ligatures w14:val="standardContextual"/>
        </w:rPr>
        <w:t xml:space="preserve">orario estivo </w:t>
      </w:r>
      <w:r>
        <w:rPr>
          <w:rFonts w:eastAsia="Aptos" w:cs="" w:cstheme="minorBidi" w:eastAsiaTheme="minorHAnsi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14:ligatures w14:val="standardContextual"/>
        </w:rPr>
        <w:t xml:space="preserve">e </w:t>
      </w:r>
      <w:r>
        <w:rPr>
          <w:rFonts w:eastAsia="Aptos" w:cs="" w:cstheme="minorBidi" w:eastAsiaTheme="minorHAnsi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14:ligatures w14:val="standardContextual"/>
        </w:rPr>
        <w:t>orario invernale):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(orario estivo) </w:t>
      </w:r>
      <w:r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dal 27/09 al 30/09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: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- martedì, mercoledì e giovedì: dalle ore 16.00 alle ore 19.00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- venerdì: dalle ore 14,00 alle ore 19,00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- sabato, domenica e festivi: dalle ore 10.00 alle ore 13.00 e dalle ore 16.00 alle ore 19.00;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(lunedì chiuso)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(orario invernale) </w:t>
      </w:r>
      <w:r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dal 01/10 al 22/11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: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- martedì, mercoledì e giovedì: dalle ore 15.00 alle ore 18.00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- venerdì, sabato, domenica e festivi: dalle ore 10.00 alle ore 13.00 e dalle ore 15.00 alle ore 18.00;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(lunedì chiuso)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highlight w:val="none"/>
          <w:shd w:fill="auto" w:val="clear"/>
        </w:rPr>
      </w:pPr>
      <w:r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BIGLIETTI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Intero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: € 8,00</w:t>
      </w:r>
    </w:p>
    <w:p>
      <w:pPr>
        <w:pStyle w:val="Normal"/>
        <w:widowControl/>
        <w:spacing w:lineRule="atLeast" w:line="270"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Ridotto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: € 5,00 (- studenti universitari; - over 65; - under 25; - possessori di card: Feltrinelli, Coop, Marche Teatro, University card; - iscritti a: FAI, Italia Nostra, Touring Club, ICOM, soci ACI; - famiglie con minori al seguito; - dipendenti del Comune di Ancona (che si presentino con tesserino); - dipendenti di Marche Teatro (che si presentino con t.);- croceristi).</w:t>
      </w:r>
    </w:p>
    <w:p>
      <w:pPr>
        <w:pStyle w:val="Normal"/>
        <w:widowControl/>
        <w:spacing w:lineRule="atLeast" w:line="270"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La riduzione è prevista anche per coloro che: - pranzano in un ristorante di Ancona; - hanno soggiornato almeno una notte nelle strutture ricettive marchigiane; - visitano la Pinacoteca con un accompagnatore residente nel Comune di Ancona.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Gratuito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: - under 18; - studenti scuole di ogni ordine e grado (fino al V anno della scuola secondaria superiore); - giornalisti muniti di tesserino; - guide turistiche iscritte all'albo nazionale; - ospiti per almeno due notti presso strutture ricettive di Ancona; - disabili e accompagnatori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highlight w:val="none"/>
          <w:shd w:fill="auto" w:val="clear"/>
        </w:rPr>
      </w:pPr>
      <w:r>
        <w:rPr>
          <w:rFonts w:ascii="Calibri" w:hAnsi="Calibri"/>
          <w:b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INFORMAZIONI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pinacoteca@comune.ancona.it</w:t>
      </w:r>
    </w:p>
    <w:p>
      <w:pPr>
        <w:pStyle w:val="Normal"/>
        <w:widowControl/>
        <w:spacing w:before="0" w:after="0"/>
        <w:ind w:hanging="0" w:start="0" w:end="0"/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Tel. 071 2225047 (solo durante gli orari di apertura della Pinacoteca)</w:t>
      </w:r>
    </w:p>
    <w:p>
      <w:pPr>
        <w:pStyle w:val="Normal"/>
        <w:spacing w:before="0" w:after="160"/>
        <w:jc w:val="both"/>
        <w:rPr>
          <w:rFonts w:ascii="Calibri" w:hAnsi="Calibri" w:eastAsia="Aptos" w:cs="" w:cstheme="minorBidi" w:eastAsiaTheme="minorHAnsi"/>
          <w:b w:val="false"/>
          <w:bCs w:val="false"/>
          <w:color w:val="auto"/>
          <w:sz w:val="24"/>
          <w:szCs w:val="24"/>
          <w14:ligatures w14:val="standardContextual"/>
        </w:rPr>
      </w:pPr>
      <w:r>
        <w:rPr>
          <w:rFonts w:eastAsia="Aptos" w:cs="" w:cstheme="minorBidi" w:eastAsiaTheme="minorHAnsi" w:ascii="Calibri" w:hAnsi="Calibri"/>
          <w:b w:val="false"/>
          <w:bCs w:val="false"/>
          <w:color w:val="auto"/>
          <w:sz w:val="24"/>
          <w:szCs w:val="24"/>
          <w14:ligatures w14:val="standardContextual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altName w:val="sans-serif"/>
    <w:charset w:val="00" w:characterSet="windows-1252"/>
    <w:family w:val="auto"/>
    <w:pitch w:val="default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323314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323314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32331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32331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32331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32331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32331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32331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32331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32331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32331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323314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323314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323314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323314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323314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323314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323314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323314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32331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32331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23314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323314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23314"/>
    <w:rPr>
      <w:b/>
      <w:bCs/>
      <w:smallCaps/>
      <w:color w:themeColor="accent1" w:themeShade="bf" w:val="0F4761"/>
      <w:spacing w:val="5"/>
    </w:rPr>
  </w:style>
  <w:style w:type="character" w:styleId="Strong">
    <w:name w:val="Strong"/>
    <w:qFormat/>
    <w:rPr>
      <w:b/>
      <w:b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predefinitoparagrafo">
    <w:name w:val="Car. predefinito paragrafo"/>
    <w:qFormat/>
    <w:rPr/>
  </w:style>
  <w:style w:type="character" w:styleId="Puntiuser">
    <w:name w:val="Punti (user)"/>
    <w:qFormat/>
    <w:rPr>
      <w:rFonts w:ascii="OpenSymbol" w:hAnsi="OpenSymbol" w:eastAsia="OpenSymbol" w:cs="OpenSymbol"/>
    </w:rPr>
  </w:style>
  <w:style w:type="character" w:styleId="Caratteridinumerazioneuser">
    <w:name w:val="Caratteri di numerazione (user)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323314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323314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323314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23314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323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Lineaorizzontaleuser">
    <w:name w:val="Linea orizzontale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itazioneinbloccouser">
    <w:name w:val="Citazione in blocco (user)"/>
    <w:basedOn w:val="Normal"/>
    <w:qFormat/>
    <w:pPr>
      <w:spacing w:before="0" w:after="283"/>
      <w:ind w:hanging="0" w:start="567" w:end="567"/>
    </w:pPr>
    <w:rPr/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Application>LibreOffice/26.2.5.2$Windows_x86 LibreOffice_project/cd7284b4cbbfeb507e630c1aac019f4157393acb</Application>
  <AppVersion>15.0000</AppVersion>
  <Pages>2</Pages>
  <Words>623</Words>
  <Characters>3673</Characters>
  <CharactersWithSpaces>4270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2025-05-13T07:51:00Z</dcterms:created>
  <dc:creator>RENATO ANGELONI</dc:creator>
  <dc:description/>
  <dc:language>it-IT</dc:language>
  <cp:lastModifiedBy/>
  <dcterms:modified xsi:type="dcterms:W3CDTF">2026-08-11T15:11:07Z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