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CE" w:rsidRDefault="00C61ACE" w:rsidP="00C61ACE">
      <w:pPr>
        <w:jc w:val="center"/>
        <w:rPr>
          <w:rFonts w:ascii="Calibri" w:eastAsia="Times New Roman" w:hAnsi="Calibri" w:cs="Calibri"/>
          <w:kern w:val="0"/>
          <w:sz w:val="28"/>
          <w:szCs w:val="28"/>
          <w:lang w:eastAsia="it-IT"/>
          <w14:ligatures w14:val="none"/>
        </w:rPr>
      </w:pPr>
      <w:bookmarkStart w:id="0" w:name="_GoBack"/>
      <w:bookmarkEnd w:id="0"/>
    </w:p>
    <w:p w:rsidR="00C61ACE" w:rsidRDefault="00D458F5" w:rsidP="00C61ACE">
      <w:pPr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</w:pPr>
      <w:r w:rsidRPr="00C61ACE"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  <w:t xml:space="preserve">Deep Sensing </w:t>
      </w:r>
    </w:p>
    <w:p w:rsidR="00D458F5" w:rsidRPr="00300A86" w:rsidRDefault="00D458F5" w:rsidP="00C61ACE">
      <w:pPr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</w:pPr>
      <w:r w:rsidRPr="00300A86">
        <w:rPr>
          <w:rFonts w:ascii="Calibri" w:eastAsia="Times New Roman" w:hAnsi="Calibri" w:cs="Calibri"/>
          <w:kern w:val="0"/>
          <w:sz w:val="28"/>
          <w:szCs w:val="28"/>
          <w:lang w:eastAsia="it-IT"/>
          <w14:ligatures w14:val="none"/>
        </w:rPr>
        <w:t>di</w:t>
      </w:r>
      <w:r w:rsidRPr="00300A86"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  <w:t xml:space="preserve"> Rasa </w:t>
      </w:r>
      <w:proofErr w:type="spellStart"/>
      <w:r w:rsidR="00300A86" w:rsidRPr="00300A86"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  <w:t>S</w:t>
      </w:r>
      <w:r w:rsidRPr="00300A86"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  <w:t>mite</w:t>
      </w:r>
      <w:proofErr w:type="spellEnd"/>
      <w:r w:rsidRPr="00300A86"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  <w:t xml:space="preserve"> </w:t>
      </w:r>
      <w:r w:rsidRPr="00300A86">
        <w:rPr>
          <w:rFonts w:ascii="Calibri" w:eastAsia="Times New Roman" w:hAnsi="Calibri" w:cs="Calibri"/>
          <w:kern w:val="0"/>
          <w:sz w:val="28"/>
          <w:szCs w:val="28"/>
          <w:lang w:eastAsia="it-IT"/>
          <w14:ligatures w14:val="none"/>
        </w:rPr>
        <w:t>e</w:t>
      </w:r>
      <w:r w:rsidRPr="00300A86"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300A86"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  <w:t>Raitis</w:t>
      </w:r>
      <w:proofErr w:type="spellEnd"/>
      <w:r w:rsidRPr="00300A86"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="00300A86" w:rsidRPr="00300A86"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  <w:t>S</w:t>
      </w:r>
      <w:r w:rsidRPr="00300A86"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  <w:t>mits</w:t>
      </w:r>
      <w:proofErr w:type="spellEnd"/>
    </w:p>
    <w:p w:rsidR="00C61ACE" w:rsidRDefault="00C61ACE" w:rsidP="00C61ACE">
      <w:pPr>
        <w:jc w:val="center"/>
        <w:rPr>
          <w:rFonts w:ascii="Calibri" w:eastAsia="Times New Roman" w:hAnsi="Calibri" w:cs="Calibri"/>
          <w:kern w:val="0"/>
          <w:sz w:val="28"/>
          <w:szCs w:val="28"/>
          <w:lang w:eastAsia="it-IT"/>
          <w14:ligatures w14:val="none"/>
        </w:rPr>
      </w:pPr>
    </w:p>
    <w:p w:rsidR="00D458F5" w:rsidRPr="00C61ACE" w:rsidRDefault="00D458F5" w:rsidP="00C61ACE">
      <w:pPr>
        <w:jc w:val="center"/>
        <w:rPr>
          <w:rFonts w:eastAsia="Times New Roman" w:cstheme="minorHAnsi"/>
          <w:kern w:val="0"/>
          <w:lang w:eastAsia="it-IT"/>
          <w14:ligatures w14:val="none"/>
        </w:rPr>
      </w:pPr>
      <w:r w:rsidRPr="00C61ACE">
        <w:rPr>
          <w:rFonts w:eastAsia="Times New Roman" w:cstheme="minorHAnsi"/>
          <w:kern w:val="0"/>
          <w:lang w:eastAsia="it-IT"/>
          <w14:ligatures w14:val="none"/>
        </w:rPr>
        <w:t>MEET Digital Culture Center | Fondazione Cariplo</w:t>
      </w:r>
    </w:p>
    <w:p w:rsidR="00D458F5" w:rsidRPr="00C61ACE" w:rsidRDefault="00D458F5" w:rsidP="00C61ACE">
      <w:pPr>
        <w:jc w:val="center"/>
        <w:rPr>
          <w:rFonts w:eastAsia="Times New Roman" w:cstheme="minorHAnsi"/>
          <w:kern w:val="0"/>
          <w:lang w:eastAsia="it-IT"/>
          <w14:ligatures w14:val="none"/>
        </w:rPr>
      </w:pPr>
      <w:r w:rsidRPr="00C61ACE">
        <w:rPr>
          <w:rFonts w:eastAsia="Times New Roman" w:cstheme="minorHAnsi"/>
          <w:kern w:val="0"/>
          <w:lang w:eastAsia="it-IT"/>
          <w14:ligatures w14:val="none"/>
        </w:rPr>
        <w:t>Viale Vittorio Veneto 2, Milano</w:t>
      </w:r>
    </w:p>
    <w:p w:rsidR="00C61ACE" w:rsidRDefault="00C61ACE" w:rsidP="00C61ACE">
      <w:pPr>
        <w:jc w:val="center"/>
        <w:rPr>
          <w:rFonts w:eastAsia="Times New Roman" w:cstheme="minorHAnsi"/>
          <w:kern w:val="0"/>
          <w:lang w:eastAsia="it-IT"/>
          <w14:ligatures w14:val="none"/>
        </w:rPr>
      </w:pPr>
    </w:p>
    <w:p w:rsidR="00C61ACE" w:rsidRDefault="00C61ACE" w:rsidP="00C61ACE">
      <w:pPr>
        <w:jc w:val="center"/>
        <w:rPr>
          <w:rFonts w:eastAsia="Times New Roman" w:cstheme="minorHAnsi"/>
          <w:kern w:val="0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 xml:space="preserve">OPENING </w:t>
      </w:r>
    </w:p>
    <w:p w:rsidR="00D458F5" w:rsidRDefault="00D458F5" w:rsidP="00C61ACE">
      <w:pPr>
        <w:jc w:val="center"/>
        <w:rPr>
          <w:rFonts w:eastAsia="Times New Roman" w:cstheme="minorHAnsi"/>
          <w:kern w:val="0"/>
          <w:lang w:eastAsia="it-IT"/>
          <w14:ligatures w14:val="none"/>
        </w:rPr>
      </w:pPr>
      <w:r w:rsidRPr="00C61ACE">
        <w:rPr>
          <w:rFonts w:eastAsia="Times New Roman" w:cstheme="minorHAnsi"/>
          <w:kern w:val="0"/>
          <w:lang w:eastAsia="it-IT"/>
          <w14:ligatures w14:val="none"/>
        </w:rPr>
        <w:t>22 giugno, ore 18.30</w:t>
      </w:r>
    </w:p>
    <w:p w:rsidR="00C61ACE" w:rsidRDefault="00C61ACE" w:rsidP="00C61ACE">
      <w:pPr>
        <w:jc w:val="center"/>
        <w:rPr>
          <w:rFonts w:eastAsia="Times New Roman" w:cstheme="minorHAnsi"/>
          <w:kern w:val="0"/>
          <w:lang w:eastAsia="it-IT"/>
          <w14:ligatures w14:val="none"/>
        </w:rPr>
      </w:pPr>
    </w:p>
    <w:p w:rsidR="00C61ACE" w:rsidRDefault="00C61ACE" w:rsidP="00C61ACE">
      <w:pPr>
        <w:jc w:val="center"/>
        <w:rPr>
          <w:rFonts w:eastAsia="Times New Roman" w:cstheme="minorHAnsi"/>
          <w:kern w:val="0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>EXHIBITION</w:t>
      </w:r>
    </w:p>
    <w:p w:rsidR="00C61ACE" w:rsidRPr="00C61ACE" w:rsidRDefault="00C61ACE" w:rsidP="00C61ACE">
      <w:pPr>
        <w:jc w:val="center"/>
        <w:rPr>
          <w:rFonts w:eastAsia="Times New Roman" w:cstheme="minorHAnsi"/>
          <w:kern w:val="0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>23 giugno – 30 luglio 2023</w:t>
      </w:r>
    </w:p>
    <w:p w:rsidR="00D458F5" w:rsidRPr="00CF62C5" w:rsidRDefault="00D458F5" w:rsidP="00D458F5">
      <w:pPr>
        <w:jc w:val="both"/>
        <w:rPr>
          <w:rFonts w:eastAsia="Times New Roman" w:cstheme="minorHAnsi"/>
          <w:kern w:val="0"/>
          <w:lang w:eastAsia="it-IT"/>
          <w14:ligatures w14:val="none"/>
        </w:rPr>
      </w:pPr>
    </w:p>
    <w:p w:rsidR="00D458F5" w:rsidRPr="00CF62C5" w:rsidRDefault="00D458F5" w:rsidP="00D458F5">
      <w:pPr>
        <w:jc w:val="both"/>
        <w:rPr>
          <w:rFonts w:eastAsia="Times New Roman" w:cstheme="minorHAnsi"/>
          <w:kern w:val="0"/>
          <w:lang w:eastAsia="it-IT"/>
          <w14:ligatures w14:val="none"/>
        </w:rPr>
      </w:pPr>
    </w:p>
    <w:p w:rsidR="00C61ACE" w:rsidRDefault="00C61ACE" w:rsidP="00C61ACE">
      <w:pPr>
        <w:jc w:val="both"/>
        <w:rPr>
          <w:rFonts w:cstheme="minorHAnsi"/>
          <w:bCs/>
          <w:lang w:val="lv"/>
        </w:rPr>
      </w:pPr>
      <w:r w:rsidRPr="00C61ACE">
        <w:rPr>
          <w:rFonts w:cstheme="minorHAnsi"/>
          <w:i/>
          <w:iCs/>
        </w:rPr>
        <w:t>Milano, 14 giugno 2023</w:t>
      </w:r>
      <w:r>
        <w:rPr>
          <w:rFonts w:cstheme="minorHAnsi"/>
        </w:rPr>
        <w:t xml:space="preserve"> – </w:t>
      </w:r>
      <w:r w:rsidRPr="00C61ACE">
        <w:rPr>
          <w:rFonts w:cstheme="minorHAnsi"/>
          <w:b/>
          <w:bCs/>
        </w:rPr>
        <w:t>MEET Digital Culture Center</w:t>
      </w:r>
      <w:r>
        <w:rPr>
          <w:rFonts w:cstheme="minorHAnsi"/>
        </w:rPr>
        <w:t xml:space="preserve">, il primo Centro Internazionale per l’Arte e la Cultura Digitale nato a Milano con il supporto di </w:t>
      </w:r>
      <w:r>
        <w:rPr>
          <w:rFonts w:cstheme="minorHAnsi"/>
          <w:b/>
          <w:bCs/>
        </w:rPr>
        <w:t>Fondazione Cariplo</w:t>
      </w:r>
      <w:r>
        <w:rPr>
          <w:rFonts w:cstheme="minorHAnsi"/>
        </w:rPr>
        <w:t xml:space="preserve"> presenta </w:t>
      </w:r>
      <w:r w:rsidRPr="00C61ACE">
        <w:rPr>
          <w:rFonts w:cstheme="minorHAnsi"/>
          <w:b/>
          <w:i/>
          <w:iCs/>
          <w:lang w:val="lv"/>
        </w:rPr>
        <w:t>Deep Sensing</w:t>
      </w:r>
      <w:r>
        <w:rPr>
          <w:rFonts w:cstheme="minorHAnsi"/>
          <w:bCs/>
          <w:lang w:val="lv"/>
        </w:rPr>
        <w:t>,</w:t>
      </w:r>
      <w:r w:rsidRPr="00C61ACE">
        <w:rPr>
          <w:rFonts w:cstheme="minorHAnsi"/>
          <w:bCs/>
          <w:lang w:val="lv"/>
        </w:rPr>
        <w:t xml:space="preserve"> un’opera immersiva site-specific che esplora i modelli di interazione tra i dati meteorologici e climatici e gli eventi del nostro sistema solare. </w:t>
      </w:r>
    </w:p>
    <w:p w:rsidR="00C61ACE" w:rsidRDefault="00C61ACE" w:rsidP="00C61ACE">
      <w:pPr>
        <w:jc w:val="both"/>
        <w:rPr>
          <w:rFonts w:cstheme="minorHAnsi"/>
          <w:bCs/>
          <w:lang w:val="lv"/>
        </w:rPr>
      </w:pPr>
    </w:p>
    <w:p w:rsidR="00C61ACE" w:rsidRPr="00C61ACE" w:rsidRDefault="00C61ACE" w:rsidP="00C61ACE">
      <w:pPr>
        <w:jc w:val="both"/>
        <w:rPr>
          <w:rFonts w:cstheme="minorHAnsi"/>
          <w:bCs/>
          <w:lang w:val="lv"/>
        </w:rPr>
      </w:pPr>
      <w:r w:rsidRPr="00C61ACE">
        <w:rPr>
          <w:rFonts w:cstheme="minorHAnsi"/>
          <w:bCs/>
          <w:i/>
          <w:iCs/>
          <w:lang w:val="lv"/>
        </w:rPr>
        <w:t>Deep Sensing</w:t>
      </w:r>
      <w:r>
        <w:rPr>
          <w:rFonts w:cstheme="minorHAnsi"/>
          <w:bCs/>
          <w:lang w:val="lv"/>
        </w:rPr>
        <w:t xml:space="preserve"> t</w:t>
      </w:r>
      <w:r w:rsidRPr="00C61ACE">
        <w:rPr>
          <w:rFonts w:cstheme="minorHAnsi"/>
          <w:bCs/>
          <w:lang w:val="lv"/>
        </w:rPr>
        <w:t xml:space="preserve">rae le sue origini dal leggendario simposio di arte sonora e radioastronomia </w:t>
      </w:r>
      <w:r w:rsidRPr="00C61ACE">
        <w:rPr>
          <w:rFonts w:cstheme="minorHAnsi"/>
          <w:b/>
          <w:lang w:val="lv"/>
        </w:rPr>
        <w:t>"RT-32. Acoustic Space Laboratory"</w:t>
      </w:r>
      <w:r w:rsidRPr="00C61ACE">
        <w:rPr>
          <w:rFonts w:cstheme="minorHAnsi"/>
          <w:bCs/>
          <w:lang w:val="lv"/>
        </w:rPr>
        <w:t xml:space="preserve"> organizzato dal RIXC al Radiotelescopio Irbene nel 2001. Riprendendo contatto con il sito </w:t>
      </w:r>
      <w:r>
        <w:rPr>
          <w:rFonts w:cstheme="minorHAnsi"/>
          <w:bCs/>
          <w:lang w:val="lv"/>
        </w:rPr>
        <w:t>di Irbene vent’</w:t>
      </w:r>
      <w:r w:rsidRPr="00C61ACE">
        <w:rPr>
          <w:rFonts w:cstheme="minorHAnsi"/>
          <w:bCs/>
          <w:lang w:val="lv"/>
        </w:rPr>
        <w:t>anni dopo, gli artisti cercano di capire il fascino di queste gigantesche antenne oggi, quando, dopo i grandiosi piani di conquista spaziale del XX secolo, le questioni legate al clima e alle prospettive socio-ecologiche sulla Terra sono diventate più urgenti.</w:t>
      </w:r>
    </w:p>
    <w:p w:rsidR="00C61ACE" w:rsidRPr="00C61ACE" w:rsidRDefault="00C61ACE" w:rsidP="00C61ACE">
      <w:pPr>
        <w:jc w:val="both"/>
        <w:rPr>
          <w:rFonts w:cstheme="minorHAnsi"/>
          <w:bCs/>
          <w:lang w:val="lv"/>
        </w:rPr>
      </w:pPr>
    </w:p>
    <w:p w:rsidR="00C61ACE" w:rsidRPr="00C61ACE" w:rsidRDefault="00C61ACE" w:rsidP="00C61ACE">
      <w:pPr>
        <w:jc w:val="both"/>
        <w:rPr>
          <w:rFonts w:cstheme="minorHAnsi"/>
          <w:bCs/>
          <w:lang w:val="lv"/>
        </w:rPr>
      </w:pPr>
      <w:r w:rsidRPr="00C61ACE">
        <w:rPr>
          <w:rFonts w:cstheme="minorHAnsi"/>
          <w:bCs/>
          <w:lang w:val="lv"/>
        </w:rPr>
        <w:t xml:space="preserve">Grandi artisti e pensatori come </w:t>
      </w:r>
      <w:r w:rsidRPr="00C61ACE">
        <w:rPr>
          <w:rFonts w:cstheme="minorHAnsi"/>
          <w:b/>
          <w:lang w:val="lv"/>
        </w:rPr>
        <w:t>Donna Haraway</w:t>
      </w:r>
      <w:r w:rsidRPr="00C61ACE">
        <w:rPr>
          <w:rFonts w:cstheme="minorHAnsi"/>
          <w:bCs/>
          <w:lang w:val="lv"/>
        </w:rPr>
        <w:t xml:space="preserve"> scrivono di come imparare a coltivare l'arte di vivere su un “pianeta danneggiato”, mentre </w:t>
      </w:r>
      <w:r w:rsidRPr="00C61ACE">
        <w:rPr>
          <w:rFonts w:cstheme="minorHAnsi"/>
          <w:b/>
          <w:lang w:val="lv"/>
        </w:rPr>
        <w:t>Bruno Latour</w:t>
      </w:r>
      <w:r w:rsidRPr="00C61ACE">
        <w:rPr>
          <w:rFonts w:cstheme="minorHAnsi"/>
          <w:bCs/>
          <w:lang w:val="lv"/>
        </w:rPr>
        <w:t xml:space="preserve"> invoca un ritorno “alla terra” in connessione con gli altri esseri viventi per essere “all’altezza del cambiamento climatico”. </w:t>
      </w:r>
    </w:p>
    <w:p w:rsidR="00C61ACE" w:rsidRDefault="00C61ACE" w:rsidP="00C61ACE">
      <w:pPr>
        <w:jc w:val="both"/>
        <w:rPr>
          <w:rFonts w:cstheme="minorHAnsi"/>
          <w:bCs/>
          <w:lang w:val="lv"/>
        </w:rPr>
      </w:pPr>
      <w:r w:rsidRPr="00C61ACE">
        <w:rPr>
          <w:rFonts w:cstheme="minorHAnsi"/>
          <w:b/>
          <w:lang w:val="lv"/>
        </w:rPr>
        <w:t>Smite e Smits</w:t>
      </w:r>
      <w:r w:rsidRPr="00C61ACE">
        <w:rPr>
          <w:rFonts w:cstheme="minorHAnsi"/>
          <w:bCs/>
          <w:lang w:val="lv"/>
        </w:rPr>
        <w:t xml:space="preserve"> si chiedono </w:t>
      </w:r>
      <w:r w:rsidRPr="00C61ACE">
        <w:rPr>
          <w:rFonts w:cstheme="minorHAnsi"/>
          <w:b/>
          <w:lang w:val="lv"/>
        </w:rPr>
        <w:t>“E se la Terra non bastasse?”</w:t>
      </w:r>
      <w:r w:rsidRPr="00C61ACE">
        <w:rPr>
          <w:rFonts w:cstheme="minorHAnsi"/>
          <w:bCs/>
          <w:lang w:val="lv"/>
        </w:rPr>
        <w:t xml:space="preserve"> </w:t>
      </w:r>
    </w:p>
    <w:p w:rsidR="00C61ACE" w:rsidRDefault="00C61ACE" w:rsidP="00C61ACE">
      <w:pPr>
        <w:jc w:val="both"/>
        <w:rPr>
          <w:rFonts w:cstheme="minorHAnsi"/>
          <w:bCs/>
          <w:lang w:val="lv"/>
        </w:rPr>
      </w:pPr>
      <w:r w:rsidRPr="00C61ACE">
        <w:rPr>
          <w:rFonts w:cstheme="minorHAnsi"/>
          <w:bCs/>
          <w:lang w:val="lv"/>
        </w:rPr>
        <w:t xml:space="preserve">Forse è possibile portare avanti queste riflessioni sulla necessità di salvare il pianeta guardando anche all’Universo, trovando dunque un modo intelligibile per comprendere gli effetti che eventi astrofisici hanno sulla Terra. </w:t>
      </w:r>
    </w:p>
    <w:p w:rsidR="00C61ACE" w:rsidRDefault="00C61ACE" w:rsidP="00C61ACE">
      <w:pPr>
        <w:jc w:val="both"/>
        <w:rPr>
          <w:rFonts w:cstheme="minorHAnsi"/>
          <w:bCs/>
          <w:lang w:val="lv"/>
        </w:rPr>
      </w:pPr>
    </w:p>
    <w:p w:rsidR="00C61ACE" w:rsidRPr="00C61ACE" w:rsidRDefault="00C61ACE" w:rsidP="00C61AC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“</w:t>
      </w:r>
      <w:r w:rsidRPr="00C61ACE">
        <w:rPr>
          <w:rFonts w:cstheme="minorHAnsi"/>
          <w:bCs/>
          <w:i/>
          <w:iCs/>
        </w:rPr>
        <w:t>Deep Sensing è un’opera completa che unisce la visualizzazione del dato e l’evidenza sonora. Attraverso sistemi complessi di Intelligenza Artificiale, gli artisti rendono visibili gli impatti metereologici e climatici che derivano da ciò che avviene nel nostro sistema solare dando vita a un’opera tecno-ecologica che incarna perfettamente la commistione tra Arte, Scienza e Tecnologia come strada da percorrere per trovare delle soluzioni a sfide sociali importanti</w:t>
      </w:r>
      <w:r>
        <w:rPr>
          <w:rFonts w:cstheme="minorHAnsi"/>
          <w:bCs/>
        </w:rPr>
        <w:t xml:space="preserve">” – afferma </w:t>
      </w:r>
      <w:r w:rsidRPr="00C61ACE">
        <w:rPr>
          <w:rFonts w:cstheme="minorHAnsi"/>
          <w:b/>
        </w:rPr>
        <w:t>Maria Grazia Mattei</w:t>
      </w:r>
      <w:r>
        <w:rPr>
          <w:rFonts w:cstheme="minorHAnsi"/>
          <w:bCs/>
        </w:rPr>
        <w:t>, Fondatrice e Presidente di MEET</w:t>
      </w:r>
      <w:r w:rsidRPr="00C61ACE">
        <w:rPr>
          <w:rFonts w:cstheme="minorHAnsi"/>
          <w:bCs/>
        </w:rPr>
        <w:t>.</w:t>
      </w:r>
    </w:p>
    <w:p w:rsidR="00C61ACE" w:rsidRPr="00C61ACE" w:rsidRDefault="00C61ACE" w:rsidP="00C61ACE">
      <w:pPr>
        <w:jc w:val="both"/>
        <w:rPr>
          <w:rFonts w:cstheme="minorHAnsi"/>
          <w:bCs/>
          <w:lang w:val="lv"/>
        </w:rPr>
      </w:pPr>
    </w:p>
    <w:p w:rsidR="00C61ACE" w:rsidRPr="00C61ACE" w:rsidRDefault="00C61ACE" w:rsidP="00C61ACE">
      <w:pPr>
        <w:jc w:val="both"/>
        <w:rPr>
          <w:rFonts w:cstheme="minorHAnsi"/>
          <w:bCs/>
          <w:lang w:val="lv"/>
        </w:rPr>
      </w:pPr>
      <w:r w:rsidRPr="00C61ACE">
        <w:rPr>
          <w:rFonts w:cstheme="minorHAnsi"/>
          <w:bCs/>
          <w:lang w:val="lv"/>
        </w:rPr>
        <w:t xml:space="preserve">Nella loro nuova visualizzazione nella Sala Immersiva di MEET, l’antenna gigante RT-32 non è più rappresentata come un oggetto massiccio, bensì come </w:t>
      </w:r>
      <w:r w:rsidRPr="00C61ACE">
        <w:rPr>
          <w:rFonts w:cstheme="minorHAnsi"/>
          <w:b/>
          <w:lang w:val="lv"/>
        </w:rPr>
        <w:t>una nuvola di punti immateriali</w:t>
      </w:r>
      <w:r w:rsidRPr="00C61ACE">
        <w:rPr>
          <w:rFonts w:cstheme="minorHAnsi"/>
          <w:bCs/>
          <w:lang w:val="lv"/>
        </w:rPr>
        <w:t xml:space="preserve"> che ruota lasciando le tracce delle sue traiettorie mentre segue i segnali dagli oggetti cosmici. L'antenna nell’opera immersiva coglie la convergenza delle radiazioni cosmiche in quel luogo specifico della Terra (Irbene), dove arrivano con forza le onde elettromagnetiche provenienti dal Sole e da altri pianeti, ma anche da stelle di altre galassie e da misteriosi buchi neri inesplorati.</w:t>
      </w:r>
    </w:p>
    <w:p w:rsidR="00C61ACE" w:rsidRPr="00C61ACE" w:rsidRDefault="00C61ACE" w:rsidP="00C61ACE">
      <w:pPr>
        <w:jc w:val="both"/>
        <w:rPr>
          <w:rFonts w:cstheme="minorHAnsi"/>
          <w:bCs/>
          <w:lang w:val="lv"/>
        </w:rPr>
      </w:pPr>
    </w:p>
    <w:p w:rsidR="00C61ACE" w:rsidRPr="00C61ACE" w:rsidRDefault="00C61ACE" w:rsidP="00C61ACE">
      <w:pPr>
        <w:jc w:val="both"/>
        <w:rPr>
          <w:rFonts w:cstheme="minorHAnsi"/>
          <w:bCs/>
          <w:lang w:val="lv"/>
        </w:rPr>
      </w:pPr>
      <w:r w:rsidRPr="00C61ACE">
        <w:rPr>
          <w:rFonts w:cstheme="minorHAnsi"/>
          <w:bCs/>
          <w:lang w:val="lv"/>
        </w:rPr>
        <w:lastRenderedPageBreak/>
        <w:t>In Deep Sensing, l’antenna virtuale segue i venti cosmici - il flusso di particelle spaziali dal Sole alla Terra - per visualizzare le potenziali correlazioni tra le osservazioni spaziali e le ricerche sul clima nell'atmosfera terrestre.</w:t>
      </w:r>
    </w:p>
    <w:p w:rsidR="00C61ACE" w:rsidRPr="00C61ACE" w:rsidRDefault="00C61ACE" w:rsidP="00C61ACE">
      <w:pPr>
        <w:jc w:val="both"/>
        <w:rPr>
          <w:rFonts w:cstheme="minorHAnsi"/>
          <w:bCs/>
          <w:lang w:val="lv"/>
        </w:rPr>
      </w:pPr>
    </w:p>
    <w:p w:rsidR="00C61ACE" w:rsidRPr="00C61ACE" w:rsidRDefault="00C61ACE" w:rsidP="00C61ACE">
      <w:pPr>
        <w:jc w:val="both"/>
        <w:rPr>
          <w:rFonts w:cstheme="minorHAnsi"/>
          <w:bCs/>
          <w:lang w:val="lv"/>
        </w:rPr>
      </w:pPr>
      <w:r w:rsidRPr="00C61ACE">
        <w:rPr>
          <w:rFonts w:cstheme="minorHAnsi"/>
          <w:bCs/>
          <w:lang w:val="lv"/>
        </w:rPr>
        <w:t xml:space="preserve">Deep Sensing crea quindi </w:t>
      </w:r>
      <w:r w:rsidRPr="00C61ACE">
        <w:rPr>
          <w:rFonts w:cstheme="minorHAnsi"/>
          <w:b/>
          <w:lang w:val="lv"/>
        </w:rPr>
        <w:t>visionari modelli di interazione tra le radiazioni solari</w:t>
      </w:r>
      <w:r w:rsidRPr="00C61ACE">
        <w:rPr>
          <w:rFonts w:cstheme="minorHAnsi"/>
          <w:bCs/>
          <w:lang w:val="lv"/>
        </w:rPr>
        <w:t xml:space="preserve">, gli </w:t>
      </w:r>
      <w:r w:rsidRPr="00C61ACE">
        <w:rPr>
          <w:rFonts w:cstheme="minorHAnsi"/>
          <w:b/>
          <w:lang w:val="lv"/>
        </w:rPr>
        <w:t xml:space="preserve">andamenti meteo-spaziali </w:t>
      </w:r>
      <w:r w:rsidRPr="00C61ACE">
        <w:rPr>
          <w:rFonts w:cstheme="minorHAnsi"/>
          <w:bCs/>
          <w:lang w:val="lv"/>
        </w:rPr>
        <w:t xml:space="preserve">e </w:t>
      </w:r>
      <w:r w:rsidRPr="00C61ACE">
        <w:rPr>
          <w:rFonts w:cstheme="minorHAnsi"/>
          <w:b/>
          <w:lang w:val="lv"/>
        </w:rPr>
        <w:t>la ionosfera</w:t>
      </w:r>
      <w:r w:rsidRPr="00C61ACE">
        <w:rPr>
          <w:rFonts w:cstheme="minorHAnsi"/>
          <w:bCs/>
          <w:lang w:val="lv"/>
        </w:rPr>
        <w:t xml:space="preserve"> che influenzano i livelli più bassi dell'atmosfera e i venti terrestri. Questi dati relativi ai venti e alle registrazioni ambientali raccolti presso il sito di Irbene vengono </w:t>
      </w:r>
      <w:r w:rsidRPr="00C61ACE">
        <w:rPr>
          <w:rFonts w:cstheme="minorHAnsi"/>
          <w:b/>
          <w:lang w:val="lv"/>
        </w:rPr>
        <w:t>sonorizzati</w:t>
      </w:r>
      <w:r w:rsidRPr="00C61ACE">
        <w:rPr>
          <w:rFonts w:cstheme="minorHAnsi"/>
          <w:bCs/>
          <w:lang w:val="lv"/>
        </w:rPr>
        <w:t xml:space="preserve"> e </w:t>
      </w:r>
      <w:r w:rsidRPr="00C61ACE">
        <w:rPr>
          <w:rFonts w:cstheme="minorHAnsi"/>
          <w:b/>
          <w:lang w:val="lv"/>
        </w:rPr>
        <w:t>combinati alle visualizzazioni</w:t>
      </w:r>
      <w:r w:rsidRPr="00C61ACE">
        <w:rPr>
          <w:rFonts w:cstheme="minorHAnsi"/>
          <w:bCs/>
          <w:lang w:val="lv"/>
        </w:rPr>
        <w:t xml:space="preserve"> per creare un paesaggio visivo sonoro immersivo unico nel suo genere. </w:t>
      </w:r>
    </w:p>
    <w:p w:rsidR="00C61ACE" w:rsidRPr="00C61ACE" w:rsidRDefault="00C61ACE" w:rsidP="00C61ACE">
      <w:pPr>
        <w:jc w:val="both"/>
        <w:rPr>
          <w:rFonts w:cstheme="minorHAnsi"/>
          <w:b/>
          <w:lang w:val="lv"/>
        </w:rPr>
      </w:pPr>
    </w:p>
    <w:p w:rsidR="00D458F5" w:rsidRDefault="00C61ACE" w:rsidP="00C61ACE">
      <w:pPr>
        <w:jc w:val="both"/>
        <w:rPr>
          <w:rFonts w:cstheme="minorHAnsi"/>
        </w:rPr>
      </w:pPr>
      <w:r>
        <w:rPr>
          <w:rFonts w:cstheme="minorHAnsi"/>
        </w:rPr>
        <w:t>***</w:t>
      </w:r>
    </w:p>
    <w:p w:rsidR="00C61ACE" w:rsidRDefault="00C61ACE" w:rsidP="00C61ACE">
      <w:pPr>
        <w:jc w:val="both"/>
        <w:rPr>
          <w:rFonts w:cstheme="minorHAnsi"/>
        </w:rPr>
      </w:pPr>
    </w:p>
    <w:p w:rsidR="00D458F5" w:rsidRPr="008B3B00" w:rsidRDefault="00D458F5" w:rsidP="00D458F5">
      <w:pPr>
        <w:jc w:val="both"/>
        <w:rPr>
          <w:rFonts w:cstheme="minorHAnsi"/>
        </w:rPr>
      </w:pPr>
      <w:r w:rsidRPr="00C61ACE">
        <w:rPr>
          <w:rFonts w:cstheme="minorHAnsi"/>
          <w:b/>
          <w:bCs/>
        </w:rPr>
        <w:t xml:space="preserve">Rasa </w:t>
      </w:r>
      <w:proofErr w:type="spellStart"/>
      <w:r w:rsidRPr="00C61ACE">
        <w:rPr>
          <w:rFonts w:cstheme="minorHAnsi"/>
          <w:b/>
          <w:bCs/>
        </w:rPr>
        <w:t>Smite</w:t>
      </w:r>
      <w:proofErr w:type="spellEnd"/>
      <w:r w:rsidRPr="003A4DC0">
        <w:rPr>
          <w:rFonts w:cstheme="minorHAnsi"/>
        </w:rPr>
        <w:t xml:space="preserve"> e </w:t>
      </w:r>
      <w:proofErr w:type="spellStart"/>
      <w:r w:rsidRPr="00C61ACE">
        <w:rPr>
          <w:rFonts w:cstheme="minorHAnsi"/>
          <w:b/>
          <w:bCs/>
        </w:rPr>
        <w:t>Raitis</w:t>
      </w:r>
      <w:proofErr w:type="spellEnd"/>
      <w:r w:rsidRPr="00C61ACE">
        <w:rPr>
          <w:rFonts w:cstheme="minorHAnsi"/>
          <w:b/>
          <w:bCs/>
        </w:rPr>
        <w:t xml:space="preserve"> </w:t>
      </w:r>
      <w:proofErr w:type="spellStart"/>
      <w:r w:rsidRPr="00C61ACE">
        <w:rPr>
          <w:rFonts w:cstheme="minorHAnsi"/>
          <w:b/>
          <w:bCs/>
        </w:rPr>
        <w:t>Smits</w:t>
      </w:r>
      <w:proofErr w:type="spellEnd"/>
      <w:r w:rsidRPr="003A4DC0">
        <w:rPr>
          <w:rFonts w:cstheme="minorHAnsi"/>
        </w:rPr>
        <w:t xml:space="preserve"> sono artisti con sede a Riga (Lettonia) e Karlsruhe (Germania), co-fondatori del RIXC Center for New Media Culture di Riga, in Lettonia, co-curatori del RIXC Art and Science Festival e redattori capo di Acoustic Space. Insieme creano opere d'arte visionarie: da</w:t>
      </w:r>
      <w:r>
        <w:rPr>
          <w:rFonts w:cstheme="minorHAnsi"/>
        </w:rPr>
        <w:t>i</w:t>
      </w:r>
      <w:r w:rsidRPr="003A4DC0">
        <w:rPr>
          <w:rFonts w:cstheme="minorHAnsi"/>
        </w:rPr>
        <w:t xml:space="preserve"> pionieristici esperimenti di internet radio negli anni '90, alle indagini artistiche sullo spettro elettromagnetico e alle collaborazioni con i radioastronomi, fino alle più recenti esplorazioni "tecno-ecologiche". I loro progetti </w:t>
      </w:r>
      <w:r>
        <w:rPr>
          <w:rFonts w:cstheme="minorHAnsi"/>
        </w:rPr>
        <w:t xml:space="preserve">hanno avuto diverso nomination </w:t>
      </w:r>
      <w:r w:rsidRPr="003A4DC0">
        <w:rPr>
          <w:rFonts w:cstheme="minorHAnsi"/>
        </w:rPr>
        <w:t>(</w:t>
      </w:r>
      <w:proofErr w:type="spellStart"/>
      <w:r w:rsidRPr="003A4DC0">
        <w:rPr>
          <w:rFonts w:cstheme="minorHAnsi"/>
        </w:rPr>
        <w:t>Purvitis</w:t>
      </w:r>
      <w:proofErr w:type="spellEnd"/>
      <w:r w:rsidRPr="003A4DC0">
        <w:rPr>
          <w:rFonts w:cstheme="minorHAnsi"/>
        </w:rPr>
        <w:t xml:space="preserve"> </w:t>
      </w:r>
      <w:proofErr w:type="spellStart"/>
      <w:r w:rsidRPr="003A4DC0">
        <w:rPr>
          <w:rFonts w:cstheme="minorHAnsi"/>
        </w:rPr>
        <w:t>Prize</w:t>
      </w:r>
      <w:proofErr w:type="spellEnd"/>
      <w:r w:rsidRPr="003A4DC0">
        <w:rPr>
          <w:rFonts w:cstheme="minorHAnsi"/>
        </w:rPr>
        <w:t xml:space="preserve"> 2019, 2021, International Public </w:t>
      </w:r>
      <w:proofErr w:type="spellStart"/>
      <w:r w:rsidRPr="003A4DC0">
        <w:rPr>
          <w:rFonts w:cstheme="minorHAnsi"/>
        </w:rPr>
        <w:t>Arts</w:t>
      </w:r>
      <w:proofErr w:type="spellEnd"/>
      <w:r w:rsidRPr="003A4DC0">
        <w:rPr>
          <w:rFonts w:cstheme="minorHAnsi"/>
        </w:rPr>
        <w:t xml:space="preserve"> Award - </w:t>
      </w:r>
      <w:proofErr w:type="spellStart"/>
      <w:r w:rsidRPr="003A4DC0">
        <w:rPr>
          <w:rFonts w:cstheme="minorHAnsi"/>
        </w:rPr>
        <w:t>Eurasian</w:t>
      </w:r>
      <w:proofErr w:type="spellEnd"/>
      <w:r w:rsidRPr="003A4DC0">
        <w:rPr>
          <w:rFonts w:cstheme="minorHAnsi"/>
        </w:rPr>
        <w:t xml:space="preserve"> </w:t>
      </w:r>
      <w:proofErr w:type="spellStart"/>
      <w:r w:rsidRPr="003A4DC0">
        <w:rPr>
          <w:rFonts w:cstheme="minorHAnsi"/>
        </w:rPr>
        <w:t>region</w:t>
      </w:r>
      <w:proofErr w:type="spellEnd"/>
      <w:r w:rsidRPr="003A4DC0">
        <w:rPr>
          <w:rFonts w:cstheme="minorHAnsi"/>
        </w:rPr>
        <w:t xml:space="preserve"> 2021),</w:t>
      </w:r>
      <w:r>
        <w:rPr>
          <w:rFonts w:cstheme="minorHAnsi"/>
        </w:rPr>
        <w:t xml:space="preserve"> sono stati</w:t>
      </w:r>
      <w:r w:rsidRPr="003A4DC0">
        <w:rPr>
          <w:rFonts w:cstheme="minorHAnsi"/>
        </w:rPr>
        <w:t xml:space="preserve"> premiati (Ars </w:t>
      </w:r>
      <w:proofErr w:type="spellStart"/>
      <w:r w:rsidRPr="003A4DC0">
        <w:rPr>
          <w:rFonts w:cstheme="minorHAnsi"/>
        </w:rPr>
        <w:t>Electronica</w:t>
      </w:r>
      <w:proofErr w:type="spellEnd"/>
      <w:r w:rsidRPr="003A4DC0">
        <w:rPr>
          <w:rFonts w:cstheme="minorHAnsi"/>
        </w:rPr>
        <w:t xml:space="preserve"> 1998, </w:t>
      </w:r>
      <w:proofErr w:type="spellStart"/>
      <w:r w:rsidRPr="003A4DC0">
        <w:rPr>
          <w:rFonts w:cstheme="minorHAnsi"/>
        </w:rPr>
        <w:t>Falling</w:t>
      </w:r>
      <w:proofErr w:type="spellEnd"/>
      <w:r w:rsidRPr="003A4DC0">
        <w:rPr>
          <w:rFonts w:cstheme="minorHAnsi"/>
        </w:rPr>
        <w:t xml:space="preserve"> </w:t>
      </w:r>
      <w:proofErr w:type="spellStart"/>
      <w:r w:rsidRPr="003A4DC0">
        <w:rPr>
          <w:rFonts w:cstheme="minorHAnsi"/>
        </w:rPr>
        <w:t>Walls</w:t>
      </w:r>
      <w:proofErr w:type="spellEnd"/>
      <w:r w:rsidRPr="003A4DC0">
        <w:rPr>
          <w:rFonts w:cstheme="minorHAnsi"/>
        </w:rPr>
        <w:t xml:space="preserve"> - Science </w:t>
      </w:r>
      <w:proofErr w:type="spellStart"/>
      <w:r w:rsidRPr="003A4DC0">
        <w:rPr>
          <w:rFonts w:cstheme="minorHAnsi"/>
        </w:rPr>
        <w:t>Breakthrough</w:t>
      </w:r>
      <w:proofErr w:type="spellEnd"/>
      <w:r w:rsidRPr="003A4DC0">
        <w:rPr>
          <w:rFonts w:cstheme="minorHAnsi"/>
        </w:rPr>
        <w:t xml:space="preserve"> 2021) e</w:t>
      </w:r>
      <w:r>
        <w:rPr>
          <w:rFonts w:cstheme="minorHAnsi"/>
        </w:rPr>
        <w:t xml:space="preserve">d esposti </w:t>
      </w:r>
      <w:r w:rsidRPr="003A4DC0">
        <w:rPr>
          <w:rFonts w:cstheme="minorHAnsi"/>
        </w:rPr>
        <w:t>ampiamente</w:t>
      </w:r>
      <w:r>
        <w:rPr>
          <w:rFonts w:cstheme="minorHAnsi"/>
        </w:rPr>
        <w:t xml:space="preserve"> in varie istituzioni tra cui la </w:t>
      </w:r>
      <w:r w:rsidRPr="003A4DC0">
        <w:rPr>
          <w:rFonts w:cstheme="minorHAnsi"/>
        </w:rPr>
        <w:t xml:space="preserve">Biennale di Architettura di Venezia, </w:t>
      </w:r>
      <w:r>
        <w:rPr>
          <w:rFonts w:cstheme="minorHAnsi"/>
        </w:rPr>
        <w:t xml:space="preserve">il </w:t>
      </w:r>
      <w:r w:rsidRPr="003A4DC0">
        <w:rPr>
          <w:rFonts w:cstheme="minorHAnsi"/>
        </w:rPr>
        <w:t xml:space="preserve">Museo Nazionale delle Arti della Lettonia, House of Electronic </w:t>
      </w:r>
      <w:proofErr w:type="spellStart"/>
      <w:r w:rsidRPr="003A4DC0">
        <w:rPr>
          <w:rFonts w:cstheme="minorHAnsi"/>
        </w:rPr>
        <w:t>Arts</w:t>
      </w:r>
      <w:proofErr w:type="spellEnd"/>
      <w:r w:rsidRPr="003A4DC0">
        <w:rPr>
          <w:rFonts w:cstheme="minorHAnsi"/>
        </w:rPr>
        <w:t xml:space="preserve"> di Basilea, Ars </w:t>
      </w:r>
      <w:proofErr w:type="spellStart"/>
      <w:r w:rsidRPr="003A4DC0">
        <w:rPr>
          <w:rFonts w:cstheme="minorHAnsi"/>
        </w:rPr>
        <w:t>Electronica</w:t>
      </w:r>
      <w:proofErr w:type="spellEnd"/>
      <w:r w:rsidRPr="003A4DC0">
        <w:rPr>
          <w:rFonts w:cstheme="minorHAnsi"/>
        </w:rPr>
        <w:t xml:space="preserve"> Festival di Linz e in altre sedi, mostre e festival in Europa, Stati Uniti, Canada e Asia.</w:t>
      </w:r>
    </w:p>
    <w:p w:rsidR="00F27957" w:rsidRDefault="00F27957"/>
    <w:p w:rsidR="00C61ACE" w:rsidRDefault="00C61ACE">
      <w:r>
        <w:t>***</w:t>
      </w:r>
    </w:p>
    <w:p w:rsidR="00C61ACE" w:rsidRDefault="00C61ACE"/>
    <w:p w:rsidR="00C61ACE" w:rsidRDefault="00C61ACE" w:rsidP="00C61ACE">
      <w:pPr>
        <w:rPr>
          <w:rStyle w:val="Collegamentoipertestuale"/>
          <w:i/>
          <w:iCs/>
          <w:color w:val="auto"/>
          <w:u w:val="none"/>
        </w:rPr>
      </w:pPr>
      <w:r w:rsidRPr="000659AF">
        <w:rPr>
          <w:rStyle w:val="Collegamentoipertestuale"/>
          <w:b/>
          <w:bCs/>
          <w:color w:val="auto"/>
          <w:u w:val="none"/>
        </w:rPr>
        <w:t>Orari di apertura</w:t>
      </w:r>
      <w:r w:rsidRPr="000659AF">
        <w:rPr>
          <w:rStyle w:val="Collegamentoipertestuale"/>
          <w:color w:val="auto"/>
          <w:u w:val="none"/>
        </w:rPr>
        <w:t xml:space="preserve"> </w:t>
      </w:r>
      <w:r w:rsidRPr="000659AF">
        <w:rPr>
          <w:rStyle w:val="Collegamentoipertestuale"/>
          <w:i/>
          <w:iCs/>
          <w:color w:val="auto"/>
          <w:u w:val="none"/>
        </w:rPr>
        <w:t>Deep Sensing</w:t>
      </w:r>
    </w:p>
    <w:p w:rsidR="00C61ACE" w:rsidRDefault="00C61ACE" w:rsidP="00C61ACE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opening giovedì 22 giugno ore 18.30</w:t>
      </w:r>
    </w:p>
    <w:p w:rsidR="00C61ACE" w:rsidRDefault="00C61ACE" w:rsidP="00C61ACE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da venerdì 23 giugno, ore 15.00 &gt; 19.00 </w:t>
      </w:r>
    </w:p>
    <w:p w:rsidR="00C61ACE" w:rsidRPr="000659AF" w:rsidRDefault="00C61ACE" w:rsidP="00C61ACE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L’exhibition sarà fruibile fino a domenica 30 luglio 2023</w:t>
      </w:r>
    </w:p>
    <w:p w:rsidR="00C61ACE" w:rsidRDefault="00C61ACE" w:rsidP="00C61ACE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C61ACE" w:rsidRDefault="00C61ACE" w:rsidP="00C61ACE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***</w:t>
      </w:r>
    </w:p>
    <w:p w:rsidR="00C61ACE" w:rsidRDefault="00C61ACE" w:rsidP="00C61ACE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C61ACE" w:rsidRPr="00CE266A" w:rsidRDefault="00C61ACE" w:rsidP="00C61ACE">
      <w:pPr>
        <w:jc w:val="both"/>
        <w:rPr>
          <w:sz w:val="20"/>
          <w:szCs w:val="20"/>
        </w:rPr>
      </w:pPr>
      <w:r w:rsidRPr="00CE266A">
        <w:rPr>
          <w:b/>
          <w:bCs/>
          <w:sz w:val="20"/>
          <w:szCs w:val="20"/>
        </w:rPr>
        <w:t>MEET</w:t>
      </w:r>
      <w:r w:rsidRPr="00CE266A">
        <w:rPr>
          <w:sz w:val="20"/>
          <w:szCs w:val="20"/>
        </w:rPr>
        <w:t xml:space="preserve"> (www.meetcenter.it) è il Centro Internazionale per l’Arte e la Cultura digitale di Milano. Nato con il supporto di Fondazione Cariplo e fondato da Maria Grazia Mattei, vuole contribuire a colmare il divario digitale italiano nella convinzione che l’innovazione sia un fatto culturale, prima ancora che tecnologico. Oltre al ciclo di incontri Meet the Media Guru con i protagonisti dell’innovazione mondiale, MEET promuove programmi di incontro sulle nuove tendenze, workshop e conferenze dedicate all’innovazione per la cultura, progetti artistici espositivi sui nuovi linguaggi e opere </w:t>
      </w:r>
      <w:proofErr w:type="spellStart"/>
      <w:r w:rsidRPr="00CE266A">
        <w:rPr>
          <w:sz w:val="20"/>
          <w:szCs w:val="20"/>
        </w:rPr>
        <w:t>immersive</w:t>
      </w:r>
      <w:proofErr w:type="spellEnd"/>
      <w:r w:rsidRPr="00CE266A">
        <w:rPr>
          <w:sz w:val="20"/>
          <w:szCs w:val="20"/>
        </w:rPr>
        <w:t xml:space="preserve"> site-</w:t>
      </w:r>
      <w:proofErr w:type="spellStart"/>
      <w:r w:rsidRPr="00CE266A">
        <w:rPr>
          <w:sz w:val="20"/>
          <w:szCs w:val="20"/>
        </w:rPr>
        <w:t>specific</w:t>
      </w:r>
      <w:proofErr w:type="spellEnd"/>
      <w:r w:rsidRPr="00CE266A">
        <w:rPr>
          <w:sz w:val="20"/>
          <w:szCs w:val="20"/>
        </w:rPr>
        <w:t xml:space="preserve"> con artisti e creativi italiani ed internazionali. Uno spazio di 1500mq che Carlo Ratti Associati ha reinterpretato a partire dal concept del centro di cultura digitale, lavorando sull'idea di fluidità, interconnessione e partecipazione. Sono partner del centro di cultura digitale Artemide, </w:t>
      </w:r>
      <w:proofErr w:type="spellStart"/>
      <w:r w:rsidRPr="00CE266A">
        <w:rPr>
          <w:sz w:val="20"/>
          <w:szCs w:val="20"/>
        </w:rPr>
        <w:t>Mediatrade</w:t>
      </w:r>
      <w:proofErr w:type="spellEnd"/>
      <w:r w:rsidRPr="00CE266A">
        <w:rPr>
          <w:sz w:val="20"/>
          <w:szCs w:val="20"/>
        </w:rPr>
        <w:t xml:space="preserve">, ETT Solutions, </w:t>
      </w:r>
      <w:proofErr w:type="spellStart"/>
      <w:r w:rsidRPr="00CE266A">
        <w:rPr>
          <w:sz w:val="20"/>
          <w:szCs w:val="20"/>
        </w:rPr>
        <w:t>ItalMesh</w:t>
      </w:r>
      <w:proofErr w:type="spellEnd"/>
      <w:r w:rsidRPr="00CE266A">
        <w:rPr>
          <w:sz w:val="20"/>
          <w:szCs w:val="20"/>
        </w:rPr>
        <w:t xml:space="preserve">, RED, PRE:MIND, </w:t>
      </w:r>
      <w:proofErr w:type="spellStart"/>
      <w:r w:rsidRPr="00CE266A">
        <w:rPr>
          <w:sz w:val="20"/>
          <w:szCs w:val="20"/>
        </w:rPr>
        <w:t>Smyze</w:t>
      </w:r>
      <w:proofErr w:type="spellEnd"/>
      <w:r w:rsidRPr="00CE266A">
        <w:rPr>
          <w:sz w:val="20"/>
          <w:szCs w:val="20"/>
        </w:rPr>
        <w:t xml:space="preserve">, </w:t>
      </w:r>
      <w:proofErr w:type="spellStart"/>
      <w:r w:rsidRPr="00CE266A">
        <w:rPr>
          <w:sz w:val="20"/>
          <w:szCs w:val="20"/>
        </w:rPr>
        <w:t>Udimu</w:t>
      </w:r>
      <w:proofErr w:type="spellEnd"/>
      <w:r w:rsidRPr="00CE266A">
        <w:rPr>
          <w:sz w:val="20"/>
          <w:szCs w:val="20"/>
        </w:rPr>
        <w:t xml:space="preserve"> e George Brown College di Toronto.</w:t>
      </w:r>
    </w:p>
    <w:p w:rsidR="00C61ACE" w:rsidRPr="00CE266A" w:rsidRDefault="00C61ACE" w:rsidP="00C61ACE">
      <w:pPr>
        <w:rPr>
          <w:sz w:val="20"/>
          <w:szCs w:val="20"/>
        </w:rPr>
      </w:pPr>
    </w:p>
    <w:p w:rsidR="00C61ACE" w:rsidRPr="00AD1459" w:rsidRDefault="00C61ACE" w:rsidP="00C61ACE">
      <w:pPr>
        <w:pStyle w:val="Normale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C61ACE" w:rsidRPr="00CE266A" w:rsidRDefault="00C61ACE" w:rsidP="00C61ACE">
      <w:pPr>
        <w:spacing w:line="0" w:lineRule="atLeast"/>
        <w:rPr>
          <w:rFonts w:ascii="Arial" w:eastAsia="Arial" w:hAnsi="Arial"/>
          <w:b/>
          <w:sz w:val="20"/>
          <w:szCs w:val="20"/>
        </w:rPr>
      </w:pPr>
    </w:p>
    <w:p w:rsidR="00C61ACE" w:rsidRPr="00CE266A" w:rsidRDefault="00C61ACE" w:rsidP="00C61ACE">
      <w:pPr>
        <w:jc w:val="both"/>
        <w:rPr>
          <w:b/>
          <w:bCs/>
          <w:sz w:val="20"/>
          <w:szCs w:val="20"/>
          <w:u w:val="single"/>
        </w:rPr>
      </w:pPr>
      <w:r w:rsidRPr="00CE266A">
        <w:rPr>
          <w:b/>
          <w:bCs/>
          <w:sz w:val="20"/>
          <w:szCs w:val="20"/>
          <w:u w:val="single"/>
        </w:rPr>
        <w:t>CONTATTI UFFICIO STAMPA</w:t>
      </w:r>
    </w:p>
    <w:p w:rsidR="00C61ACE" w:rsidRPr="00CE266A" w:rsidRDefault="00C61ACE" w:rsidP="00C61ACE">
      <w:pPr>
        <w:jc w:val="both"/>
        <w:rPr>
          <w:sz w:val="20"/>
          <w:szCs w:val="20"/>
        </w:rPr>
      </w:pPr>
    </w:p>
    <w:p w:rsidR="00C61ACE" w:rsidRDefault="00C61ACE" w:rsidP="00C61AC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MEET Digital Culture Center</w:t>
      </w:r>
    </w:p>
    <w:p w:rsidR="00C61ACE" w:rsidRPr="00CE266A" w:rsidRDefault="00C61ACE" w:rsidP="00C61ACE">
      <w:pPr>
        <w:jc w:val="both"/>
        <w:rPr>
          <w:sz w:val="20"/>
          <w:szCs w:val="20"/>
        </w:rPr>
      </w:pPr>
      <w:r w:rsidRPr="00CE266A">
        <w:rPr>
          <w:b/>
          <w:bCs/>
          <w:sz w:val="20"/>
          <w:szCs w:val="20"/>
        </w:rPr>
        <w:t xml:space="preserve">Costanza Falco </w:t>
      </w:r>
      <w:r w:rsidRPr="00CE266A">
        <w:rPr>
          <w:sz w:val="20"/>
          <w:szCs w:val="20"/>
        </w:rPr>
        <w:t xml:space="preserve">– </w:t>
      </w:r>
      <w:hyperlink r:id="rId7" w:history="1">
        <w:r w:rsidRPr="00CE266A">
          <w:rPr>
            <w:sz w:val="20"/>
            <w:szCs w:val="20"/>
          </w:rPr>
          <w:t>costanza.falco@meetcenter.it</w:t>
        </w:r>
      </w:hyperlink>
      <w:r w:rsidRPr="00CE266A">
        <w:rPr>
          <w:sz w:val="20"/>
          <w:szCs w:val="20"/>
        </w:rPr>
        <w:t xml:space="preserve"> </w:t>
      </w:r>
    </w:p>
    <w:p w:rsidR="00C61ACE" w:rsidRPr="00CE266A" w:rsidRDefault="00C61ACE" w:rsidP="00C61ACE">
      <w:pPr>
        <w:jc w:val="both"/>
        <w:rPr>
          <w:sz w:val="20"/>
          <w:szCs w:val="20"/>
        </w:rPr>
      </w:pPr>
      <w:r w:rsidRPr="00CE266A">
        <w:rPr>
          <w:sz w:val="20"/>
          <w:szCs w:val="20"/>
        </w:rPr>
        <w:t>Mob. +39 3314959185</w:t>
      </w:r>
    </w:p>
    <w:p w:rsidR="00C61ACE" w:rsidRPr="00CE266A" w:rsidRDefault="00C61ACE" w:rsidP="00C61ACE">
      <w:pPr>
        <w:jc w:val="both"/>
        <w:rPr>
          <w:sz w:val="20"/>
          <w:szCs w:val="20"/>
        </w:rPr>
      </w:pPr>
    </w:p>
    <w:p w:rsidR="00C61ACE" w:rsidRPr="00CE266A" w:rsidRDefault="00C61ACE" w:rsidP="00C61ACE">
      <w:pPr>
        <w:jc w:val="both"/>
        <w:rPr>
          <w:b/>
          <w:bCs/>
          <w:sz w:val="20"/>
          <w:szCs w:val="20"/>
        </w:rPr>
      </w:pPr>
      <w:r w:rsidRPr="00CE266A">
        <w:rPr>
          <w:b/>
          <w:bCs/>
          <w:sz w:val="20"/>
          <w:szCs w:val="20"/>
        </w:rPr>
        <w:t>Artemide PR di Stefania Bertelli</w:t>
      </w:r>
    </w:p>
    <w:p w:rsidR="00C61ACE" w:rsidRPr="00CE266A" w:rsidRDefault="00C61ACE" w:rsidP="00C61ACE">
      <w:pPr>
        <w:jc w:val="both"/>
        <w:rPr>
          <w:sz w:val="20"/>
          <w:szCs w:val="20"/>
        </w:rPr>
      </w:pPr>
      <w:r w:rsidRPr="00CE266A">
        <w:rPr>
          <w:sz w:val="20"/>
          <w:szCs w:val="20"/>
        </w:rPr>
        <w:lastRenderedPageBreak/>
        <w:t xml:space="preserve">Stefania Bertelli – </w:t>
      </w:r>
      <w:hyperlink r:id="rId8" w:history="1">
        <w:r w:rsidRPr="00CE266A">
          <w:rPr>
            <w:sz w:val="20"/>
            <w:szCs w:val="20"/>
          </w:rPr>
          <w:t>stefania.bertelli@artemidepr.it</w:t>
        </w:r>
      </w:hyperlink>
    </w:p>
    <w:p w:rsidR="00C61ACE" w:rsidRPr="00CE266A" w:rsidRDefault="00C61ACE" w:rsidP="00C61ACE">
      <w:pPr>
        <w:jc w:val="both"/>
        <w:rPr>
          <w:sz w:val="20"/>
          <w:szCs w:val="20"/>
        </w:rPr>
      </w:pPr>
      <w:r w:rsidRPr="00CE266A">
        <w:rPr>
          <w:sz w:val="20"/>
          <w:szCs w:val="20"/>
        </w:rPr>
        <w:t>Mob. +39 3396193818</w:t>
      </w:r>
    </w:p>
    <w:p w:rsidR="00C61ACE" w:rsidRDefault="00C61ACE"/>
    <w:sectPr w:rsidR="00C61AC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9F" w:rsidRDefault="0057599F" w:rsidP="00C61ACE">
      <w:r>
        <w:separator/>
      </w:r>
    </w:p>
  </w:endnote>
  <w:endnote w:type="continuationSeparator" w:id="0">
    <w:p w:rsidR="0057599F" w:rsidRDefault="0057599F" w:rsidP="00C6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9F" w:rsidRDefault="0057599F" w:rsidP="00C61ACE">
      <w:r>
        <w:separator/>
      </w:r>
    </w:p>
  </w:footnote>
  <w:footnote w:type="continuationSeparator" w:id="0">
    <w:p w:rsidR="0057599F" w:rsidRDefault="0057599F" w:rsidP="00C6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CE" w:rsidRDefault="00C61ACE">
    <w:pPr>
      <w:pStyle w:val="Intestazione"/>
    </w:pPr>
    <w:r>
      <w:rPr>
        <w:noProof/>
        <w:lang w:eastAsia="it-IT"/>
      </w:rPr>
      <w:drawing>
        <wp:inline distT="0" distB="0" distL="0" distR="0">
          <wp:extent cx="1866900" cy="393700"/>
          <wp:effectExtent l="0" t="0" r="0" b="0"/>
          <wp:docPr id="6402028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202831" name="Immagine 6402028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F5"/>
    <w:rsid w:val="00071814"/>
    <w:rsid w:val="001F0AEB"/>
    <w:rsid w:val="00300A86"/>
    <w:rsid w:val="004F23D1"/>
    <w:rsid w:val="0057599F"/>
    <w:rsid w:val="006A56DC"/>
    <w:rsid w:val="00915EF2"/>
    <w:rsid w:val="00C143AF"/>
    <w:rsid w:val="00C61ACE"/>
    <w:rsid w:val="00D458F5"/>
    <w:rsid w:val="00F2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8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ACE"/>
  </w:style>
  <w:style w:type="paragraph" w:styleId="Pidipagina">
    <w:name w:val="footer"/>
    <w:basedOn w:val="Normale"/>
    <w:link w:val="PidipaginaCarattere"/>
    <w:uiPriority w:val="99"/>
    <w:unhideWhenUsed/>
    <w:rsid w:val="00C61A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ACE"/>
  </w:style>
  <w:style w:type="paragraph" w:styleId="NormaleWeb">
    <w:name w:val="Normal (Web)"/>
    <w:basedOn w:val="Normale"/>
    <w:uiPriority w:val="99"/>
    <w:unhideWhenUsed/>
    <w:rsid w:val="00C61A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61AC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A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8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ACE"/>
  </w:style>
  <w:style w:type="paragraph" w:styleId="Pidipagina">
    <w:name w:val="footer"/>
    <w:basedOn w:val="Normale"/>
    <w:link w:val="PidipaginaCarattere"/>
    <w:uiPriority w:val="99"/>
    <w:unhideWhenUsed/>
    <w:rsid w:val="00C61A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ACE"/>
  </w:style>
  <w:style w:type="paragraph" w:styleId="NormaleWeb">
    <w:name w:val="Normal (Web)"/>
    <w:basedOn w:val="Normale"/>
    <w:uiPriority w:val="99"/>
    <w:unhideWhenUsed/>
    <w:rsid w:val="00C61A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61AC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A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a.bertelli@artemide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stanza.falco@meetcente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2023-06-14T11:23:00Z</dcterms:created>
  <dcterms:modified xsi:type="dcterms:W3CDTF">2023-06-14T11:23:00Z</dcterms:modified>
</cp:coreProperties>
</file>