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0706" w:rsidRDefault="007D0706">
      <w:pPr>
        <w:keepNext/>
        <w:tabs>
          <w:tab w:val="left" w:pos="0"/>
        </w:tabs>
        <w:jc w:val="center"/>
        <w:rPr>
          <w:rFonts w:ascii="Arial" w:hAnsi="Arial"/>
          <w:b/>
          <w:bCs/>
        </w:rPr>
      </w:pPr>
      <w:bookmarkStart w:id="0" w:name="_GoBack"/>
      <w:bookmarkEnd w:id="0"/>
    </w:p>
    <w:p w:rsidR="007D0706" w:rsidRPr="007774D8" w:rsidRDefault="007774D8">
      <w:pPr>
        <w:tabs>
          <w:tab w:val="left" w:pos="0"/>
        </w:tabs>
        <w:jc w:val="center"/>
        <w:rPr>
          <w:rFonts w:ascii="Arial" w:hAnsi="Arial"/>
          <w:b/>
          <w:bCs/>
          <w:sz w:val="40"/>
          <w:szCs w:val="40"/>
        </w:rPr>
      </w:pPr>
      <w:r w:rsidRPr="007774D8">
        <w:rPr>
          <w:rFonts w:ascii="Arial" w:hAnsi="Arial"/>
          <w:b/>
          <w:bCs/>
          <w:sz w:val="40"/>
          <w:szCs w:val="40"/>
        </w:rPr>
        <w:t>Felice Casorati</w:t>
      </w:r>
    </w:p>
    <w:p w:rsidR="007D0706" w:rsidRPr="007774D8" w:rsidRDefault="007774D8">
      <w:pPr>
        <w:tabs>
          <w:tab w:val="left" w:pos="0"/>
        </w:tabs>
        <w:jc w:val="center"/>
        <w:rPr>
          <w:rFonts w:ascii="Arial" w:hAnsi="Arial"/>
          <w:b/>
          <w:bCs/>
          <w:sz w:val="36"/>
          <w:szCs w:val="36"/>
        </w:rPr>
      </w:pPr>
      <w:r w:rsidRPr="007774D8">
        <w:rPr>
          <w:rFonts w:ascii="Arial" w:hAnsi="Arial"/>
          <w:b/>
          <w:bCs/>
          <w:sz w:val="36"/>
          <w:szCs w:val="36"/>
        </w:rPr>
        <w:t>Pittura che nasce dall'interno</w:t>
      </w:r>
    </w:p>
    <w:p w:rsidR="007D0706" w:rsidRPr="007774D8" w:rsidRDefault="007774D8">
      <w:pPr>
        <w:tabs>
          <w:tab w:val="left" w:pos="0"/>
        </w:tabs>
        <w:jc w:val="center"/>
        <w:rPr>
          <w:rFonts w:ascii="Arial" w:hAnsi="Arial"/>
          <w:b/>
          <w:bCs/>
          <w:sz w:val="32"/>
          <w:szCs w:val="32"/>
        </w:rPr>
      </w:pPr>
      <w:r w:rsidRPr="007774D8">
        <w:rPr>
          <w:rFonts w:ascii="Arial" w:hAnsi="Arial"/>
          <w:b/>
          <w:bCs/>
          <w:sz w:val="32"/>
          <w:szCs w:val="32"/>
        </w:rPr>
        <w:t xml:space="preserve">a cura di Alberto </w:t>
      </w:r>
      <w:proofErr w:type="spellStart"/>
      <w:r w:rsidRPr="007774D8">
        <w:rPr>
          <w:rFonts w:ascii="Arial" w:hAnsi="Arial"/>
          <w:b/>
          <w:bCs/>
          <w:sz w:val="32"/>
          <w:szCs w:val="32"/>
        </w:rPr>
        <w:t>Fiz</w:t>
      </w:r>
      <w:proofErr w:type="spellEnd"/>
    </w:p>
    <w:p w:rsidR="007D0706" w:rsidRPr="007774D8" w:rsidRDefault="007D0706">
      <w:pPr>
        <w:rPr>
          <w:rFonts w:ascii="Arial" w:hAnsi="Arial"/>
          <w:sz w:val="32"/>
          <w:szCs w:val="32"/>
        </w:rPr>
      </w:pPr>
    </w:p>
    <w:p w:rsidR="007D0706" w:rsidRPr="007774D8" w:rsidRDefault="007774D8">
      <w:pPr>
        <w:keepNext/>
        <w:tabs>
          <w:tab w:val="left" w:pos="0"/>
        </w:tabs>
        <w:jc w:val="center"/>
        <w:rPr>
          <w:rFonts w:ascii="Arial" w:hAnsi="Arial"/>
          <w:sz w:val="28"/>
          <w:szCs w:val="28"/>
        </w:rPr>
      </w:pPr>
      <w:r w:rsidRPr="007774D8">
        <w:rPr>
          <w:rFonts w:ascii="Arial" w:hAnsi="Arial"/>
          <w:sz w:val="28"/>
          <w:szCs w:val="28"/>
        </w:rPr>
        <w:t>Aosta, Museo Archeologico Regionale</w:t>
      </w:r>
    </w:p>
    <w:p w:rsidR="007D0706" w:rsidRPr="007774D8" w:rsidRDefault="007774D8">
      <w:pPr>
        <w:keepNext/>
        <w:tabs>
          <w:tab w:val="left" w:pos="0"/>
        </w:tabs>
        <w:jc w:val="center"/>
        <w:rPr>
          <w:rFonts w:hint="eastAsia"/>
          <w:sz w:val="28"/>
          <w:szCs w:val="28"/>
        </w:rPr>
      </w:pPr>
      <w:r w:rsidRPr="007774D8">
        <w:rPr>
          <w:rFonts w:ascii="Arial" w:hAnsi="Arial"/>
          <w:color w:val="000000"/>
          <w:sz w:val="28"/>
          <w:szCs w:val="28"/>
        </w:rPr>
        <w:t>2 dicembre</w:t>
      </w:r>
      <w:r w:rsidRPr="007774D8">
        <w:rPr>
          <w:rFonts w:ascii="Arial" w:hAnsi="Arial"/>
          <w:color w:val="000000"/>
          <w:sz w:val="28"/>
          <w:szCs w:val="28"/>
        </w:rPr>
        <w:t xml:space="preserve"> 2023 – 7 aprile 2024</w:t>
      </w:r>
    </w:p>
    <w:p w:rsidR="007D0706" w:rsidRPr="007774D8" w:rsidRDefault="007D0706">
      <w:pPr>
        <w:rPr>
          <w:rFonts w:hint="eastAsia"/>
          <w:color w:val="C9211E"/>
          <w:sz w:val="28"/>
          <w:szCs w:val="28"/>
        </w:rPr>
      </w:pPr>
    </w:p>
    <w:p w:rsidR="007774D8" w:rsidRPr="007774D8" w:rsidRDefault="007774D8" w:rsidP="007774D8">
      <w:pPr>
        <w:rPr>
          <w:rFonts w:ascii="Arial" w:eastAsia="Calibri" w:hAnsi="Arial"/>
          <w:lang w:eastAsia="en-US"/>
        </w:rPr>
      </w:pPr>
      <w:r>
        <w:rPr>
          <w:rFonts w:ascii="Arial" w:eastAsia="Calibri" w:hAnsi="Arial"/>
          <w:lang w:eastAsia="en-US"/>
        </w:rPr>
        <w:t xml:space="preserve">Comunicato Stampa </w:t>
      </w:r>
    </w:p>
    <w:p w:rsidR="007D0706" w:rsidRDefault="007D0706">
      <w:pPr>
        <w:rPr>
          <w:rFonts w:hint="eastAsia"/>
          <w:color w:val="000000"/>
        </w:rPr>
      </w:pPr>
    </w:p>
    <w:p w:rsidR="007D0706" w:rsidRPr="007774D8" w:rsidRDefault="007774D8" w:rsidP="007774D8">
      <w:pPr>
        <w:jc w:val="both"/>
        <w:rPr>
          <w:rFonts w:ascii="Arial" w:hAnsi="Arial"/>
          <w:color w:val="000000"/>
        </w:rPr>
      </w:pPr>
      <w:r w:rsidRPr="007774D8">
        <w:rPr>
          <w:rFonts w:ascii="Arial" w:hAnsi="Arial"/>
          <w:color w:val="000000"/>
        </w:rPr>
        <w:t xml:space="preserve">Felice Casorati (1883-1963) è il grande protagonista della stagione invernale al Museo Archeologico Regionale di Aosta dove il 1° dicembre 2023 viene inaugurata </w:t>
      </w:r>
      <w:r w:rsidRPr="007774D8">
        <w:rPr>
          <w:rFonts w:ascii="Arial" w:hAnsi="Arial"/>
          <w:i/>
          <w:iCs/>
          <w:color w:val="000000"/>
        </w:rPr>
        <w:t>Pittura che nasce dall'interno</w:t>
      </w:r>
      <w:r w:rsidRPr="007774D8">
        <w:rPr>
          <w:rFonts w:ascii="Arial" w:hAnsi="Arial"/>
          <w:color w:val="000000"/>
        </w:rPr>
        <w:t xml:space="preserve">, un'ampia retrospettiva, non priva di scoperte e </w:t>
      </w:r>
      <w:r w:rsidRPr="007774D8">
        <w:rPr>
          <w:rFonts w:ascii="Arial" w:hAnsi="Arial"/>
          <w:b/>
          <w:bCs/>
          <w:color w:val="000000"/>
        </w:rPr>
        <w:t>ricerche inedit</w:t>
      </w:r>
      <w:r w:rsidRPr="007774D8">
        <w:rPr>
          <w:rFonts w:ascii="Arial" w:hAnsi="Arial"/>
          <w:b/>
          <w:bCs/>
          <w:color w:val="000000"/>
        </w:rPr>
        <w:t>e</w:t>
      </w:r>
      <w:r w:rsidRPr="007774D8">
        <w:rPr>
          <w:rFonts w:ascii="Arial" w:hAnsi="Arial"/>
          <w:color w:val="000000"/>
        </w:rPr>
        <w:t xml:space="preserve"> che si potrà visitare sino al 7 aprile 2024. </w:t>
      </w:r>
      <w:r w:rsidRPr="007774D8">
        <w:rPr>
          <w:rFonts w:ascii="Arial" w:hAnsi="Arial"/>
          <w:b/>
          <w:bCs/>
          <w:color w:val="000000"/>
        </w:rPr>
        <w:t xml:space="preserve">La rassegna, organizzata dall'Assessorato Beni e Attività culturali, Sistema educativo e Politiche per le relazioni intergenerazionali, a cura di Alberto </w:t>
      </w:r>
      <w:proofErr w:type="spellStart"/>
      <w:r w:rsidRPr="007774D8">
        <w:rPr>
          <w:rFonts w:ascii="Arial" w:hAnsi="Arial"/>
          <w:b/>
          <w:bCs/>
          <w:color w:val="000000"/>
        </w:rPr>
        <w:t>Fiz</w:t>
      </w:r>
      <w:proofErr w:type="spellEnd"/>
      <w:r w:rsidRPr="007774D8">
        <w:rPr>
          <w:rFonts w:ascii="Arial" w:hAnsi="Arial"/>
          <w:b/>
          <w:bCs/>
          <w:color w:val="000000"/>
        </w:rPr>
        <w:t xml:space="preserve"> </w:t>
      </w:r>
      <w:r w:rsidRPr="007774D8">
        <w:rPr>
          <w:rFonts w:ascii="Arial" w:hAnsi="Arial"/>
          <w:color w:val="000000"/>
        </w:rPr>
        <w:t>propone</w:t>
      </w:r>
      <w:r w:rsidRPr="007774D8">
        <w:rPr>
          <w:rFonts w:ascii="Arial" w:hAnsi="Arial"/>
          <w:b/>
          <w:bCs/>
          <w:color w:val="000000"/>
        </w:rPr>
        <w:t xml:space="preserve"> oltre cento opere tra dipinti, sculture, di</w:t>
      </w:r>
      <w:r w:rsidRPr="007774D8">
        <w:rPr>
          <w:rFonts w:ascii="Arial" w:hAnsi="Arial"/>
          <w:b/>
          <w:bCs/>
          <w:color w:val="000000"/>
        </w:rPr>
        <w:t xml:space="preserve">segni e bozzetti teatrali dal 1904 al 1960 </w:t>
      </w:r>
      <w:r w:rsidRPr="007774D8">
        <w:rPr>
          <w:rFonts w:ascii="Arial" w:hAnsi="Arial"/>
          <w:color w:val="000000"/>
        </w:rPr>
        <w:t>che consentono di rileggere il percorso creativo di uno tra i maggiori artefici del Novecento affrontando, attraverso sei sezioni, gli aspetti fondamentali della sua ricerca con un'attenzione specifica non solo al</w:t>
      </w:r>
      <w:r w:rsidRPr="007774D8">
        <w:rPr>
          <w:rFonts w:ascii="Arial" w:hAnsi="Arial"/>
          <w:color w:val="000000"/>
        </w:rPr>
        <w:t>la pittura, ma anche a un ambito di ricerca assai meno indagato come la scultura.</w:t>
      </w:r>
      <w:r w:rsidRPr="007774D8">
        <w:rPr>
          <w:rFonts w:ascii="Arial" w:hAnsi="Arial"/>
          <w:color w:val="000000"/>
        </w:rPr>
        <w:t xml:space="preserve"> Tra i molti capolavori proposti è sufficiente segnalare </w:t>
      </w:r>
      <w:r w:rsidRPr="007774D8">
        <w:rPr>
          <w:rFonts w:ascii="Arial" w:hAnsi="Arial"/>
          <w:b/>
          <w:bCs/>
          <w:i/>
          <w:iCs/>
          <w:color w:val="000000"/>
        </w:rPr>
        <w:t>Le vecchie comari</w:t>
      </w:r>
      <w:r w:rsidRPr="007774D8">
        <w:rPr>
          <w:rFonts w:ascii="Arial" w:hAnsi="Arial"/>
          <w:i/>
          <w:iCs/>
          <w:color w:val="000000"/>
        </w:rPr>
        <w:t xml:space="preserve">, </w:t>
      </w:r>
      <w:r w:rsidRPr="007774D8">
        <w:rPr>
          <w:rFonts w:ascii="Arial" w:hAnsi="Arial"/>
          <w:color w:val="000000"/>
        </w:rPr>
        <w:t xml:space="preserve">1908, </w:t>
      </w:r>
      <w:r w:rsidRPr="007774D8">
        <w:rPr>
          <w:rFonts w:ascii="Arial" w:hAnsi="Arial"/>
          <w:b/>
          <w:bCs/>
          <w:i/>
          <w:iCs/>
          <w:color w:val="000000"/>
        </w:rPr>
        <w:t>Persone</w:t>
      </w:r>
      <w:r w:rsidRPr="007774D8">
        <w:rPr>
          <w:rFonts w:ascii="Arial" w:hAnsi="Arial"/>
          <w:i/>
          <w:iCs/>
          <w:color w:val="000000"/>
        </w:rPr>
        <w:t xml:space="preserve">, </w:t>
      </w:r>
      <w:r w:rsidRPr="007774D8">
        <w:rPr>
          <w:rFonts w:ascii="Arial" w:hAnsi="Arial"/>
          <w:color w:val="000000"/>
        </w:rPr>
        <w:t xml:space="preserve">1910, </w:t>
      </w:r>
      <w:r w:rsidRPr="007774D8">
        <w:rPr>
          <w:rFonts w:ascii="Arial" w:hAnsi="Arial"/>
          <w:b/>
          <w:bCs/>
          <w:i/>
          <w:iCs/>
          <w:color w:val="000000"/>
        </w:rPr>
        <w:t>Le ereditiere</w:t>
      </w:r>
      <w:r w:rsidRPr="007774D8">
        <w:rPr>
          <w:rFonts w:ascii="Arial" w:hAnsi="Arial"/>
          <w:color w:val="000000"/>
        </w:rPr>
        <w:t xml:space="preserve">, 1910, </w:t>
      </w:r>
      <w:r w:rsidRPr="007774D8">
        <w:rPr>
          <w:rFonts w:ascii="Arial" w:hAnsi="Arial"/>
          <w:b/>
          <w:bCs/>
          <w:i/>
          <w:iCs/>
          <w:color w:val="000000"/>
        </w:rPr>
        <w:t>Maria Anna De Lisi</w:t>
      </w:r>
      <w:r w:rsidRPr="007774D8">
        <w:rPr>
          <w:rFonts w:ascii="Arial" w:hAnsi="Arial"/>
          <w:color w:val="000000"/>
        </w:rPr>
        <w:t xml:space="preserve">, 1918, </w:t>
      </w:r>
      <w:r w:rsidRPr="007774D8">
        <w:rPr>
          <w:rFonts w:ascii="Arial" w:hAnsi="Arial"/>
          <w:b/>
          <w:bCs/>
          <w:i/>
          <w:iCs/>
          <w:color w:val="000000"/>
        </w:rPr>
        <w:t>Tiro al bersaglio</w:t>
      </w:r>
      <w:r w:rsidRPr="007774D8">
        <w:rPr>
          <w:rFonts w:ascii="Arial" w:hAnsi="Arial"/>
          <w:color w:val="000000"/>
        </w:rPr>
        <w:t xml:space="preserve">, 1919, </w:t>
      </w:r>
      <w:r w:rsidRPr="007774D8">
        <w:rPr>
          <w:rFonts w:ascii="Arial" w:hAnsi="Arial"/>
          <w:b/>
          <w:bCs/>
          <w:i/>
          <w:iCs/>
          <w:color w:val="000000"/>
        </w:rPr>
        <w:t>Le due</w:t>
      </w:r>
      <w:r w:rsidRPr="007774D8">
        <w:rPr>
          <w:rFonts w:ascii="Arial" w:hAnsi="Arial"/>
          <w:b/>
          <w:bCs/>
          <w:i/>
          <w:iCs/>
          <w:color w:val="000000"/>
        </w:rPr>
        <w:t xml:space="preserve"> sorelle</w:t>
      </w:r>
      <w:r w:rsidRPr="007774D8">
        <w:rPr>
          <w:rFonts w:ascii="Arial" w:hAnsi="Arial"/>
          <w:color w:val="000000"/>
        </w:rPr>
        <w:t xml:space="preserve">, 1921, </w:t>
      </w:r>
      <w:r w:rsidRPr="007774D8">
        <w:rPr>
          <w:rFonts w:ascii="Arial" w:hAnsi="Arial"/>
          <w:b/>
          <w:bCs/>
          <w:i/>
          <w:iCs/>
          <w:color w:val="000000"/>
        </w:rPr>
        <w:t>Donne in barca</w:t>
      </w:r>
      <w:r w:rsidRPr="007774D8">
        <w:rPr>
          <w:rFonts w:ascii="Arial" w:hAnsi="Arial"/>
          <w:color w:val="000000"/>
        </w:rPr>
        <w:t xml:space="preserve">, 1933, </w:t>
      </w:r>
      <w:r w:rsidRPr="007774D8">
        <w:rPr>
          <w:rFonts w:ascii="Arial" w:hAnsi="Arial"/>
          <w:b/>
          <w:bCs/>
          <w:i/>
          <w:iCs/>
          <w:color w:val="000000"/>
        </w:rPr>
        <w:t>Testa gialla</w:t>
      </w:r>
      <w:r w:rsidRPr="007774D8">
        <w:rPr>
          <w:rFonts w:ascii="Arial" w:hAnsi="Arial"/>
          <w:color w:val="000000"/>
        </w:rPr>
        <w:t xml:space="preserve">, 1950. Viene poi presentato a quasi sessant'anni dalla sua ultima mostra pubblica risalente al 1964 </w:t>
      </w:r>
      <w:r w:rsidRPr="007774D8">
        <w:rPr>
          <w:rFonts w:ascii="Arial" w:hAnsi="Arial"/>
          <w:b/>
          <w:bCs/>
          <w:i/>
          <w:iCs/>
          <w:color w:val="000000"/>
        </w:rPr>
        <w:t>Nudo con le trecce o Ragazza di schiena</w:t>
      </w:r>
      <w:r w:rsidRPr="007774D8">
        <w:rPr>
          <w:rFonts w:ascii="Arial" w:hAnsi="Arial"/>
          <w:color w:val="000000"/>
        </w:rPr>
        <w:t xml:space="preserve"> del 1930, un dipinto di particolare suggestione. </w:t>
      </w:r>
    </w:p>
    <w:p w:rsidR="007D0706" w:rsidRPr="007774D8" w:rsidRDefault="007774D8" w:rsidP="007774D8">
      <w:pPr>
        <w:jc w:val="both"/>
        <w:rPr>
          <w:rFonts w:ascii="Arial" w:hAnsi="Arial"/>
          <w:color w:val="000000"/>
        </w:rPr>
      </w:pPr>
      <w:r w:rsidRPr="007774D8">
        <w:rPr>
          <w:rFonts w:ascii="Arial" w:hAnsi="Arial"/>
          <w:color w:val="000000"/>
        </w:rPr>
        <w:t>Insieme a un gr</w:t>
      </w:r>
      <w:r w:rsidRPr="007774D8">
        <w:rPr>
          <w:rFonts w:ascii="Arial" w:hAnsi="Arial"/>
          <w:color w:val="000000"/>
        </w:rPr>
        <w:t xml:space="preserve">uppo di disegni in parte inediti, viene proposto </w:t>
      </w:r>
      <w:r w:rsidRPr="007774D8">
        <w:rPr>
          <w:rFonts w:ascii="Arial" w:hAnsi="Arial"/>
          <w:i/>
          <w:iCs/>
          <w:color w:val="000000"/>
        </w:rPr>
        <w:t xml:space="preserve">Fanciulla addormentata, </w:t>
      </w:r>
      <w:r w:rsidRPr="007774D8">
        <w:rPr>
          <w:rFonts w:ascii="Arial" w:hAnsi="Arial"/>
          <w:color w:val="000000"/>
        </w:rPr>
        <w:t>inchiostro su carta intelata</w:t>
      </w:r>
      <w:r w:rsidRPr="007774D8">
        <w:rPr>
          <w:rFonts w:ascii="Arial" w:hAnsi="Arial"/>
          <w:i/>
          <w:iCs/>
          <w:color w:val="000000"/>
        </w:rPr>
        <w:t xml:space="preserve">, </w:t>
      </w:r>
      <w:r w:rsidRPr="007774D8">
        <w:rPr>
          <w:rFonts w:ascii="Arial" w:hAnsi="Arial"/>
          <w:color w:val="000000"/>
        </w:rPr>
        <w:t xml:space="preserve">straordinaria testimonianza del 1921 che rappresenta lo studio preparatorio per il dipinto omonimo andato distrutto dieci anni dopo nel rogo del </w:t>
      </w:r>
      <w:proofErr w:type="spellStart"/>
      <w:r w:rsidRPr="007774D8">
        <w:rPr>
          <w:rFonts w:ascii="Arial" w:hAnsi="Arial"/>
          <w:color w:val="000000"/>
        </w:rPr>
        <w:t>Glaspala</w:t>
      </w:r>
      <w:r w:rsidRPr="007774D8">
        <w:rPr>
          <w:rFonts w:ascii="Arial" w:hAnsi="Arial"/>
          <w:color w:val="000000"/>
        </w:rPr>
        <w:t>st</w:t>
      </w:r>
      <w:proofErr w:type="spellEnd"/>
      <w:r w:rsidRPr="007774D8">
        <w:rPr>
          <w:rFonts w:ascii="Arial" w:hAnsi="Arial"/>
          <w:color w:val="000000"/>
        </w:rPr>
        <w:t>, il Palazzo di Cristallo di Monaco. Compaiono poi due pannelli risalenti presumibilmente al 1919 realizzati da Casorati per la sua abitazione torinese. Sono stati per  decenni occultati dallo stesso artista e oggi, dopo uno studio attento, vengono propo</w:t>
      </w:r>
      <w:r w:rsidRPr="007774D8">
        <w:rPr>
          <w:rFonts w:ascii="Arial" w:hAnsi="Arial"/>
          <w:color w:val="000000"/>
        </w:rPr>
        <w:t xml:space="preserve">sti per la prima volta in una mostra pubblica. Nell'ambito della scultura compare un raro bassorilievo in gesso </w:t>
      </w:r>
      <w:r w:rsidRPr="007774D8">
        <w:rPr>
          <w:rFonts w:ascii="Arial" w:hAnsi="Arial"/>
          <w:b/>
          <w:bCs/>
          <w:i/>
          <w:iCs/>
          <w:color w:val="000000"/>
        </w:rPr>
        <w:t>La dormiente</w:t>
      </w:r>
      <w:r w:rsidRPr="007774D8">
        <w:rPr>
          <w:rFonts w:ascii="Arial" w:hAnsi="Arial"/>
          <w:color w:val="000000"/>
        </w:rPr>
        <w:t xml:space="preserve"> del 1924 identico a quello che faceva parte del teatro privato del mecenate e collezionista torinese Riccardo </w:t>
      </w:r>
      <w:proofErr w:type="spellStart"/>
      <w:r w:rsidRPr="007774D8">
        <w:rPr>
          <w:rFonts w:ascii="Arial" w:hAnsi="Arial"/>
          <w:color w:val="000000"/>
        </w:rPr>
        <w:t>Gualino</w:t>
      </w:r>
      <w:proofErr w:type="spellEnd"/>
      <w:r w:rsidRPr="007774D8">
        <w:rPr>
          <w:rFonts w:ascii="Arial" w:hAnsi="Arial"/>
          <w:color w:val="000000"/>
        </w:rPr>
        <w:t>. Non manca po</w:t>
      </w:r>
      <w:r w:rsidRPr="007774D8">
        <w:rPr>
          <w:rFonts w:ascii="Arial" w:hAnsi="Arial"/>
          <w:color w:val="000000"/>
        </w:rPr>
        <w:t xml:space="preserve">i un approfondimento sulla scuola privata di Casorati, nota come Scuola di via </w:t>
      </w:r>
      <w:proofErr w:type="spellStart"/>
      <w:r w:rsidRPr="007774D8">
        <w:rPr>
          <w:rFonts w:ascii="Arial" w:hAnsi="Arial"/>
          <w:color w:val="000000"/>
        </w:rPr>
        <w:t>Galliari</w:t>
      </w:r>
      <w:proofErr w:type="spellEnd"/>
      <w:r w:rsidRPr="007774D8">
        <w:rPr>
          <w:rFonts w:ascii="Arial" w:hAnsi="Arial"/>
          <w:color w:val="000000"/>
        </w:rPr>
        <w:t xml:space="preserve">, dove si sono formati i suoi allievi più noti tra cui </w:t>
      </w:r>
      <w:r w:rsidRPr="007774D8">
        <w:rPr>
          <w:rFonts w:ascii="Arial" w:hAnsi="Arial"/>
          <w:b/>
          <w:bCs/>
          <w:color w:val="000000"/>
        </w:rPr>
        <w:t xml:space="preserve">Silvio </w:t>
      </w:r>
      <w:proofErr w:type="spellStart"/>
      <w:r w:rsidRPr="007774D8">
        <w:rPr>
          <w:rFonts w:ascii="Arial" w:hAnsi="Arial"/>
          <w:b/>
          <w:bCs/>
          <w:color w:val="000000"/>
        </w:rPr>
        <w:t>Avondo</w:t>
      </w:r>
      <w:proofErr w:type="spellEnd"/>
      <w:r w:rsidRPr="007774D8">
        <w:rPr>
          <w:rFonts w:ascii="Arial" w:hAnsi="Arial"/>
          <w:color w:val="000000"/>
        </w:rPr>
        <w:t xml:space="preserve">, </w:t>
      </w:r>
      <w:r w:rsidRPr="007774D8">
        <w:rPr>
          <w:rFonts w:ascii="Arial" w:hAnsi="Arial"/>
          <w:b/>
          <w:bCs/>
          <w:color w:val="000000"/>
        </w:rPr>
        <w:t>Albino Galvano</w:t>
      </w:r>
      <w:r w:rsidRPr="007774D8">
        <w:rPr>
          <w:rFonts w:ascii="Arial" w:hAnsi="Arial"/>
          <w:color w:val="000000"/>
        </w:rPr>
        <w:t xml:space="preserve">, </w:t>
      </w:r>
      <w:r w:rsidRPr="007774D8">
        <w:rPr>
          <w:rFonts w:ascii="Arial" w:hAnsi="Arial"/>
          <w:b/>
          <w:bCs/>
          <w:color w:val="000000"/>
        </w:rPr>
        <w:t>Nella Marchesini</w:t>
      </w:r>
      <w:r w:rsidRPr="007774D8">
        <w:rPr>
          <w:rFonts w:ascii="Arial" w:hAnsi="Arial"/>
          <w:color w:val="000000"/>
        </w:rPr>
        <w:t xml:space="preserve">, </w:t>
      </w:r>
      <w:r w:rsidRPr="007774D8">
        <w:rPr>
          <w:rFonts w:ascii="Arial" w:hAnsi="Arial"/>
          <w:b/>
          <w:bCs/>
          <w:color w:val="000000"/>
        </w:rPr>
        <w:t>Marisa Mori</w:t>
      </w:r>
      <w:r w:rsidRPr="007774D8">
        <w:rPr>
          <w:rFonts w:ascii="Arial" w:hAnsi="Arial"/>
          <w:color w:val="000000"/>
        </w:rPr>
        <w:t xml:space="preserve">, </w:t>
      </w:r>
      <w:r w:rsidRPr="007774D8">
        <w:rPr>
          <w:rFonts w:ascii="Arial" w:hAnsi="Arial"/>
          <w:b/>
          <w:bCs/>
          <w:color w:val="000000"/>
        </w:rPr>
        <w:t>Paola Levi Montalcini</w:t>
      </w:r>
      <w:r w:rsidRPr="007774D8">
        <w:rPr>
          <w:rFonts w:ascii="Arial" w:hAnsi="Arial"/>
          <w:color w:val="000000"/>
        </w:rPr>
        <w:t xml:space="preserve">, </w:t>
      </w:r>
      <w:r w:rsidRPr="007774D8">
        <w:rPr>
          <w:rFonts w:ascii="Arial" w:hAnsi="Arial"/>
          <w:b/>
          <w:bCs/>
          <w:color w:val="000000"/>
        </w:rPr>
        <w:t>Lalla Romano</w:t>
      </w:r>
      <w:r w:rsidRPr="007774D8">
        <w:rPr>
          <w:rFonts w:ascii="Arial" w:hAnsi="Arial"/>
          <w:color w:val="000000"/>
        </w:rPr>
        <w:t xml:space="preserve"> e </w:t>
      </w:r>
      <w:r w:rsidRPr="007774D8">
        <w:rPr>
          <w:rFonts w:ascii="Arial" w:hAnsi="Arial"/>
          <w:b/>
          <w:bCs/>
          <w:color w:val="000000"/>
        </w:rPr>
        <w:t xml:space="preserve">Daphne </w:t>
      </w:r>
      <w:proofErr w:type="spellStart"/>
      <w:r w:rsidRPr="007774D8">
        <w:rPr>
          <w:rFonts w:ascii="Arial" w:hAnsi="Arial"/>
          <w:b/>
          <w:bCs/>
          <w:color w:val="000000"/>
        </w:rPr>
        <w:t>Maugham</w:t>
      </w:r>
      <w:proofErr w:type="spellEnd"/>
      <w:r w:rsidRPr="007774D8">
        <w:rPr>
          <w:rFonts w:ascii="Arial" w:hAnsi="Arial"/>
          <w:color w:val="000000"/>
        </w:rPr>
        <w:t xml:space="preserve"> che diventerà sua moglie.</w:t>
      </w:r>
    </w:p>
    <w:p w:rsidR="007D0706" w:rsidRPr="007774D8" w:rsidRDefault="007D0706" w:rsidP="007774D8">
      <w:pPr>
        <w:jc w:val="both"/>
        <w:rPr>
          <w:rFonts w:ascii="Arial" w:hAnsi="Arial"/>
          <w:color w:val="000000"/>
        </w:rPr>
      </w:pPr>
    </w:p>
    <w:p w:rsidR="007D0706" w:rsidRPr="007774D8" w:rsidRDefault="007774D8" w:rsidP="007774D8">
      <w:pPr>
        <w:jc w:val="both"/>
        <w:rPr>
          <w:rFonts w:ascii="Arial" w:hAnsi="Arial"/>
          <w:color w:val="000000"/>
        </w:rPr>
      </w:pPr>
      <w:r w:rsidRPr="007774D8">
        <w:rPr>
          <w:rFonts w:ascii="Arial" w:hAnsi="Arial"/>
          <w:color w:val="000000"/>
        </w:rPr>
        <w:t xml:space="preserve">Il titolo della rassegna prende spunto da un testo scritto dallo stesso Casorati in occasione della I Quadriennale di Roma del 1931 che appare come una dichiarazione di poetica: “Di fatto io non ho mai capito il movimento “qui </w:t>
      </w:r>
      <w:proofErr w:type="spellStart"/>
      <w:r w:rsidRPr="007774D8">
        <w:rPr>
          <w:rFonts w:ascii="Arial" w:hAnsi="Arial"/>
          <w:color w:val="000000"/>
        </w:rPr>
        <w:t>d</w:t>
      </w:r>
      <w:r w:rsidRPr="007774D8">
        <w:rPr>
          <w:rFonts w:ascii="Arial" w:hAnsi="Arial"/>
          <w:color w:val="000000"/>
        </w:rPr>
        <w:t>éplace</w:t>
      </w:r>
      <w:proofErr w:type="spellEnd"/>
      <w:r w:rsidRPr="007774D8">
        <w:rPr>
          <w:rFonts w:ascii="Arial" w:hAnsi="Arial"/>
          <w:color w:val="000000"/>
        </w:rPr>
        <w:t xml:space="preserve"> </w:t>
      </w:r>
      <w:proofErr w:type="spellStart"/>
      <w:r w:rsidRPr="007774D8">
        <w:rPr>
          <w:rFonts w:ascii="Arial" w:hAnsi="Arial"/>
          <w:color w:val="000000"/>
        </w:rPr>
        <w:t>les</w:t>
      </w:r>
      <w:proofErr w:type="spellEnd"/>
      <w:r w:rsidRPr="007774D8">
        <w:rPr>
          <w:rFonts w:ascii="Arial" w:hAnsi="Arial"/>
          <w:color w:val="000000"/>
        </w:rPr>
        <w:t xml:space="preserve"> </w:t>
      </w:r>
      <w:proofErr w:type="spellStart"/>
      <w:r w:rsidRPr="007774D8">
        <w:rPr>
          <w:rFonts w:ascii="Arial" w:hAnsi="Arial"/>
          <w:color w:val="000000"/>
        </w:rPr>
        <w:t>lignes</w:t>
      </w:r>
      <w:proofErr w:type="spellEnd"/>
      <w:r w:rsidRPr="007774D8">
        <w:rPr>
          <w:rFonts w:ascii="Arial" w:hAnsi="Arial"/>
          <w:color w:val="000000"/>
        </w:rPr>
        <w:t>” e adoro le forme statiche: e poiché la mia pittura nasce, per così dire, dall’interno e mai trova origine dalla mutevole “impressione”, è ben naturale che queste forme statiche e non le mobili immagini della passione, si trovino nelle mi</w:t>
      </w:r>
      <w:r w:rsidRPr="007774D8">
        <w:rPr>
          <w:rFonts w:ascii="Arial" w:hAnsi="Arial"/>
          <w:color w:val="000000"/>
        </w:rPr>
        <w:t>e figure…”.</w:t>
      </w:r>
    </w:p>
    <w:p w:rsidR="007D0706" w:rsidRPr="007774D8" w:rsidRDefault="007D0706" w:rsidP="007774D8">
      <w:pPr>
        <w:jc w:val="both"/>
        <w:rPr>
          <w:rFonts w:ascii="Arial" w:hAnsi="Arial"/>
          <w:color w:val="000000"/>
        </w:rPr>
      </w:pPr>
    </w:p>
    <w:p w:rsidR="007D0706" w:rsidRPr="007774D8" w:rsidRDefault="007774D8" w:rsidP="007774D8">
      <w:pPr>
        <w:jc w:val="both"/>
        <w:rPr>
          <w:rFonts w:ascii="Arial" w:hAnsi="Arial"/>
          <w:color w:val="000000"/>
        </w:rPr>
      </w:pPr>
      <w:r w:rsidRPr="007774D8">
        <w:rPr>
          <w:rFonts w:ascii="Arial" w:hAnsi="Arial"/>
          <w:color w:val="000000"/>
        </w:rPr>
        <w:t xml:space="preserve">Le opere in mostra provengono da istituzioni pubbliche e private tra cui la GAM-Galleria Civica d'Arte Moderna e Contemporanea e la Fondazione Guido ed Ettore De </w:t>
      </w:r>
      <w:proofErr w:type="spellStart"/>
      <w:r w:rsidRPr="007774D8">
        <w:rPr>
          <w:rFonts w:ascii="Arial" w:hAnsi="Arial"/>
          <w:color w:val="000000"/>
        </w:rPr>
        <w:t>Fornaris</w:t>
      </w:r>
      <w:proofErr w:type="spellEnd"/>
      <w:r w:rsidRPr="007774D8">
        <w:rPr>
          <w:rFonts w:ascii="Arial" w:hAnsi="Arial"/>
          <w:color w:val="000000"/>
        </w:rPr>
        <w:t xml:space="preserve"> di Torino, il </w:t>
      </w:r>
      <w:proofErr w:type="spellStart"/>
      <w:r w:rsidRPr="007774D8">
        <w:rPr>
          <w:rFonts w:ascii="Arial" w:hAnsi="Arial"/>
          <w:color w:val="000000"/>
        </w:rPr>
        <w:t>Mart</w:t>
      </w:r>
      <w:proofErr w:type="spellEnd"/>
      <w:r w:rsidRPr="007774D8">
        <w:rPr>
          <w:rFonts w:ascii="Arial" w:hAnsi="Arial"/>
          <w:color w:val="000000"/>
        </w:rPr>
        <w:t>-Museo di arte moderna e contemporanea di Trento e Rov</w:t>
      </w:r>
      <w:r w:rsidRPr="007774D8">
        <w:rPr>
          <w:rFonts w:ascii="Arial" w:hAnsi="Arial"/>
          <w:color w:val="000000"/>
        </w:rPr>
        <w:t xml:space="preserve">ereto, l' Archivio Storico Artistico - Bozzetti e Figurini del Teatro alla Scala di Milano e il Museo Teatrale alla Scala, i Musei Civici di Verona-Galleria d’Arte Moderna Achille Forti, la Galleria d'Arte </w:t>
      </w:r>
      <w:r w:rsidRPr="007774D8">
        <w:rPr>
          <w:rFonts w:ascii="Arial" w:hAnsi="Arial"/>
          <w:color w:val="000000"/>
        </w:rPr>
        <w:lastRenderedPageBreak/>
        <w:t xml:space="preserve">Moderna Ricci </w:t>
      </w:r>
      <w:proofErr w:type="spellStart"/>
      <w:r w:rsidRPr="007774D8">
        <w:rPr>
          <w:rFonts w:ascii="Arial" w:hAnsi="Arial"/>
          <w:color w:val="000000"/>
        </w:rPr>
        <w:t>Oddi</w:t>
      </w:r>
      <w:proofErr w:type="spellEnd"/>
      <w:r w:rsidRPr="007774D8">
        <w:rPr>
          <w:rFonts w:ascii="Arial" w:hAnsi="Arial"/>
          <w:color w:val="000000"/>
        </w:rPr>
        <w:t xml:space="preserve"> di Piacenza, la Collezioni dei </w:t>
      </w:r>
      <w:r w:rsidRPr="007774D8">
        <w:rPr>
          <w:rFonts w:ascii="Arial" w:hAnsi="Arial"/>
          <w:color w:val="000000"/>
        </w:rPr>
        <w:t xml:space="preserve">Musei Civici Fiorentini – Collezioni del Novecento, la Galleria d'Arte Moderna Paolo e Adele </w:t>
      </w:r>
      <w:proofErr w:type="spellStart"/>
      <w:r w:rsidRPr="007774D8">
        <w:rPr>
          <w:rFonts w:ascii="Arial" w:hAnsi="Arial"/>
          <w:color w:val="000000"/>
        </w:rPr>
        <w:t>Giannoni</w:t>
      </w:r>
      <w:proofErr w:type="spellEnd"/>
      <w:r w:rsidRPr="007774D8">
        <w:rPr>
          <w:rFonts w:ascii="Arial" w:hAnsi="Arial"/>
          <w:color w:val="000000"/>
        </w:rPr>
        <w:t xml:space="preserve">, le Collezioni d'arte contemporanea della Regione Autonoma Valle d'Aosta, il  Gruppo Tim-Collezione Olivetti di Torino e la Rai.  </w:t>
      </w:r>
    </w:p>
    <w:p w:rsidR="007D0706" w:rsidRPr="007774D8" w:rsidRDefault="007D0706" w:rsidP="007774D8">
      <w:pPr>
        <w:jc w:val="both"/>
        <w:rPr>
          <w:rFonts w:ascii="Arial" w:hAnsi="Arial"/>
          <w:color w:val="C9211E"/>
        </w:rPr>
      </w:pPr>
    </w:p>
    <w:p w:rsidR="007D0706" w:rsidRPr="007774D8" w:rsidRDefault="007774D8" w:rsidP="007774D8">
      <w:pPr>
        <w:jc w:val="both"/>
        <w:rPr>
          <w:rFonts w:ascii="Arial" w:hAnsi="Arial"/>
          <w:color w:val="C9211E"/>
        </w:rPr>
      </w:pPr>
      <w:r w:rsidRPr="007774D8">
        <w:rPr>
          <w:rFonts w:ascii="Arial" w:hAnsi="Arial"/>
        </w:rPr>
        <w:t>La mostra è accompagna</w:t>
      </w:r>
      <w:r w:rsidRPr="007774D8">
        <w:rPr>
          <w:rFonts w:ascii="Arial" w:hAnsi="Arial"/>
        </w:rPr>
        <w:t xml:space="preserve">ta da un ampio catalogo in italiano e francese edito da </w:t>
      </w:r>
      <w:r w:rsidRPr="007774D8">
        <w:rPr>
          <w:rFonts w:ascii="Arial" w:hAnsi="Arial"/>
          <w:b/>
          <w:bCs/>
        </w:rPr>
        <w:t>Gli Ori</w:t>
      </w:r>
      <w:r w:rsidRPr="007774D8">
        <w:rPr>
          <w:rFonts w:ascii="Arial" w:hAnsi="Arial"/>
        </w:rPr>
        <w:t xml:space="preserve"> con saggi critici di </w:t>
      </w:r>
      <w:r w:rsidRPr="007774D8">
        <w:rPr>
          <w:rFonts w:ascii="Arial" w:hAnsi="Arial"/>
          <w:b/>
          <w:bCs/>
        </w:rPr>
        <w:t>Alessandro Botta</w:t>
      </w:r>
      <w:r w:rsidRPr="007774D8">
        <w:rPr>
          <w:rFonts w:ascii="Arial" w:hAnsi="Arial"/>
        </w:rPr>
        <w:t xml:space="preserve">, </w:t>
      </w:r>
      <w:r w:rsidRPr="007774D8">
        <w:rPr>
          <w:rFonts w:ascii="Arial" w:hAnsi="Arial"/>
          <w:b/>
          <w:bCs/>
        </w:rPr>
        <w:t>Luigi Cavallo</w:t>
      </w:r>
      <w:r w:rsidRPr="007774D8">
        <w:rPr>
          <w:rFonts w:ascii="Arial" w:hAnsi="Arial"/>
        </w:rPr>
        <w:t xml:space="preserve">, </w:t>
      </w:r>
      <w:r w:rsidRPr="007774D8">
        <w:rPr>
          <w:rFonts w:ascii="Arial" w:hAnsi="Arial"/>
          <w:b/>
          <w:bCs/>
        </w:rPr>
        <w:t xml:space="preserve">Alberto </w:t>
      </w:r>
      <w:proofErr w:type="spellStart"/>
      <w:r w:rsidRPr="007774D8">
        <w:rPr>
          <w:rFonts w:ascii="Arial" w:hAnsi="Arial"/>
          <w:b/>
          <w:bCs/>
        </w:rPr>
        <w:t>Fiz</w:t>
      </w:r>
      <w:proofErr w:type="spellEnd"/>
      <w:r w:rsidRPr="007774D8">
        <w:rPr>
          <w:rFonts w:ascii="Arial" w:hAnsi="Arial"/>
        </w:rPr>
        <w:t xml:space="preserve">, </w:t>
      </w:r>
      <w:r w:rsidRPr="007774D8">
        <w:rPr>
          <w:rFonts w:ascii="Arial" w:hAnsi="Arial"/>
          <w:b/>
          <w:bCs/>
        </w:rPr>
        <w:t xml:space="preserve">Daria </w:t>
      </w:r>
      <w:proofErr w:type="spellStart"/>
      <w:r w:rsidRPr="007774D8">
        <w:rPr>
          <w:rFonts w:ascii="Arial" w:hAnsi="Arial"/>
          <w:b/>
          <w:bCs/>
        </w:rPr>
        <w:t>Jorioz</w:t>
      </w:r>
      <w:proofErr w:type="spellEnd"/>
      <w:r w:rsidRPr="007774D8">
        <w:rPr>
          <w:rFonts w:ascii="Arial" w:hAnsi="Arial"/>
        </w:rPr>
        <w:t xml:space="preserve">, </w:t>
      </w:r>
      <w:r w:rsidRPr="007774D8">
        <w:rPr>
          <w:rFonts w:ascii="Arial" w:hAnsi="Arial"/>
          <w:b/>
          <w:bCs/>
        </w:rPr>
        <w:t>Luca Motto</w:t>
      </w:r>
      <w:r w:rsidRPr="007774D8">
        <w:rPr>
          <w:rFonts w:ascii="Arial" w:hAnsi="Arial"/>
        </w:rPr>
        <w:t xml:space="preserve">, </w:t>
      </w:r>
      <w:r w:rsidRPr="007774D8">
        <w:rPr>
          <w:rFonts w:ascii="Arial" w:hAnsi="Arial"/>
          <w:b/>
          <w:bCs/>
        </w:rPr>
        <w:t>Patrizia Nuzzo</w:t>
      </w:r>
      <w:r w:rsidRPr="007774D8">
        <w:rPr>
          <w:rFonts w:ascii="Arial" w:hAnsi="Arial"/>
        </w:rPr>
        <w:t xml:space="preserve">, </w:t>
      </w:r>
      <w:r w:rsidRPr="007774D8">
        <w:rPr>
          <w:rFonts w:ascii="Arial" w:hAnsi="Arial"/>
          <w:b/>
          <w:bCs/>
        </w:rPr>
        <w:t>Francesco Poli</w:t>
      </w:r>
      <w:r w:rsidRPr="007774D8">
        <w:rPr>
          <w:rFonts w:ascii="Arial" w:hAnsi="Arial"/>
        </w:rPr>
        <w:t xml:space="preserve">, </w:t>
      </w:r>
      <w:r w:rsidRPr="007774D8">
        <w:rPr>
          <w:rFonts w:ascii="Arial" w:hAnsi="Arial"/>
          <w:b/>
          <w:bCs/>
        </w:rPr>
        <w:t>Sergio Risaliti</w:t>
      </w:r>
      <w:r w:rsidRPr="007774D8">
        <w:rPr>
          <w:rFonts w:ascii="Arial" w:hAnsi="Arial"/>
        </w:rPr>
        <w:t>.</w:t>
      </w:r>
    </w:p>
    <w:p w:rsidR="007D0706" w:rsidRPr="007774D8" w:rsidRDefault="007D0706" w:rsidP="007774D8">
      <w:pPr>
        <w:jc w:val="both"/>
        <w:rPr>
          <w:rFonts w:ascii="Arial" w:hAnsi="Arial"/>
        </w:rPr>
      </w:pPr>
    </w:p>
    <w:p w:rsidR="007D0706" w:rsidRPr="007774D8" w:rsidRDefault="007774D8" w:rsidP="007774D8">
      <w:pPr>
        <w:jc w:val="both"/>
        <w:rPr>
          <w:rFonts w:ascii="Arial" w:eastAsia="Liberation Serif;Times New Roma" w:hAnsi="Arial"/>
        </w:rPr>
      </w:pPr>
      <w:r w:rsidRPr="007774D8">
        <w:rPr>
          <w:rFonts w:ascii="Arial" w:eastAsia="Liberation Serif;Times New Roma" w:hAnsi="Arial"/>
        </w:rPr>
        <w:t xml:space="preserve">  </w:t>
      </w:r>
    </w:p>
    <w:p w:rsidR="007D0706" w:rsidRPr="007774D8" w:rsidRDefault="007774D8" w:rsidP="007774D8">
      <w:pPr>
        <w:jc w:val="both"/>
        <w:rPr>
          <w:rFonts w:ascii="Arial" w:eastAsia="Liberation Serif;Times New Roma" w:hAnsi="Arial"/>
        </w:rPr>
      </w:pPr>
      <w:r w:rsidRPr="007774D8">
        <w:rPr>
          <w:rFonts w:ascii="Arial" w:eastAsia="Liberation Serif;Times New Roma" w:hAnsi="Arial"/>
          <w:b/>
          <w:bCs/>
        </w:rPr>
        <w:t xml:space="preserve">BIOGRAFIA </w:t>
      </w:r>
    </w:p>
    <w:p w:rsidR="007D0706" w:rsidRPr="007774D8" w:rsidRDefault="007D0706" w:rsidP="007774D8">
      <w:pPr>
        <w:jc w:val="both"/>
        <w:rPr>
          <w:rFonts w:ascii="Arial" w:eastAsia="Liberation Serif;Times New Roma" w:hAnsi="Arial"/>
        </w:rPr>
      </w:pPr>
    </w:p>
    <w:p w:rsidR="007D0706" w:rsidRPr="007774D8" w:rsidRDefault="007774D8" w:rsidP="007774D8">
      <w:pPr>
        <w:jc w:val="both"/>
        <w:rPr>
          <w:rFonts w:ascii="Arial" w:eastAsia="Liberation Serif;Times New Roma" w:hAnsi="Arial"/>
        </w:rPr>
      </w:pPr>
      <w:r w:rsidRPr="007774D8">
        <w:rPr>
          <w:rFonts w:ascii="Arial" w:eastAsia="Liberation Serif;Times New Roma" w:hAnsi="Arial"/>
        </w:rPr>
        <w:t>Felice Casorati nasce a Novara nel 1883. Durante l’infanzia e l’adolescenza si sposta di frequente  al seguito del padre, ufficiale di carriera sino a giungere, nel 1915, a Padova, dove frequenta il liceo classico e dove, nel 1906, si laurea in Giurisprude</w:t>
      </w:r>
      <w:r w:rsidRPr="007774D8">
        <w:rPr>
          <w:rFonts w:ascii="Arial" w:eastAsia="Liberation Serif;Times New Roma" w:hAnsi="Arial"/>
        </w:rPr>
        <w:t xml:space="preserve">nza. In questa città  inizia il suo apprendistato artistico. Nel 1907 è presente  per la prima volta alla Biennale di Venezia con il </w:t>
      </w:r>
      <w:r w:rsidRPr="007774D8">
        <w:rPr>
          <w:rFonts w:ascii="Arial" w:eastAsia="Liberation Serif;Times New Roma" w:hAnsi="Arial"/>
          <w:i/>
          <w:iCs/>
        </w:rPr>
        <w:t>Ritratto della sorella Elvira</w:t>
      </w:r>
      <w:r w:rsidRPr="007774D8">
        <w:rPr>
          <w:rFonts w:ascii="Arial" w:eastAsia="Liberation Serif;Times New Roma" w:hAnsi="Arial"/>
        </w:rPr>
        <w:t>. Tra il 1907 e il 1911, con la famiglia, vive a Napoli, e dal 1911 a Verona, dove frequenta l</w:t>
      </w:r>
      <w:r w:rsidRPr="007774D8">
        <w:rPr>
          <w:rFonts w:ascii="Arial" w:eastAsia="Liberation Serif;Times New Roma" w:hAnsi="Arial"/>
        </w:rPr>
        <w:t xml:space="preserve">’ambiente artistico più avanzato e influenzato dalle Secessioni di Monaco e di Vienna. Sarà presente alle Biennali veneziane nelle edizioni del 1909, 1910, 1912 e del 1914, all’Esposizione Internazionale di Valle Giulia a Roma nel 1911 e alle edizioni del </w:t>
      </w:r>
      <w:r w:rsidRPr="007774D8">
        <w:rPr>
          <w:rFonts w:ascii="Arial" w:eastAsia="Liberation Serif;Times New Roma" w:hAnsi="Arial"/>
        </w:rPr>
        <w:t>1913 e del 1915 della Secessione Romana. Alla fine del 1915 Casorati va sotto le armi, in Trentino. Nell’autunno del 1917, dopo la tragica morte del padre, Casorati, con la madre e le due sorelle Elvira e Giuseppina, abbandona Verona per trasferirsi a Tori</w:t>
      </w:r>
      <w:r w:rsidRPr="007774D8">
        <w:rPr>
          <w:rFonts w:ascii="Arial" w:eastAsia="Liberation Serif;Times New Roma" w:hAnsi="Arial"/>
        </w:rPr>
        <w:t>no nella casa-studio di via Mazzini, dove abiterà tutta la vita. La guerra e il suicidio del padre lasceranno nell’artista un segno profondo che si rifletterà anche nell’atmosfera delle grandi tempere del 1919-1920. A Torino stringe una profonda amicizia c</w:t>
      </w:r>
      <w:r w:rsidRPr="007774D8">
        <w:rPr>
          <w:rFonts w:ascii="Arial" w:eastAsia="Liberation Serif;Times New Roma" w:hAnsi="Arial"/>
        </w:rPr>
        <w:t xml:space="preserve">on il giovane Piero Gobetti, che cura e pubblica nel 1923 la prima monografia a lui dedicata con il titolo </w:t>
      </w:r>
      <w:r w:rsidRPr="007774D8">
        <w:rPr>
          <w:rFonts w:ascii="Arial" w:eastAsia="Liberation Serif;Times New Roma" w:hAnsi="Arial"/>
          <w:i/>
          <w:iCs/>
        </w:rPr>
        <w:t xml:space="preserve">Felice Casorati </w:t>
      </w:r>
      <w:proofErr w:type="spellStart"/>
      <w:r w:rsidRPr="007774D8">
        <w:rPr>
          <w:rFonts w:ascii="Arial" w:eastAsia="Liberation Serif;Times New Roma" w:hAnsi="Arial"/>
          <w:i/>
          <w:iCs/>
        </w:rPr>
        <w:t>pitttore</w:t>
      </w:r>
      <w:proofErr w:type="spellEnd"/>
      <w:r w:rsidRPr="007774D8">
        <w:rPr>
          <w:rFonts w:ascii="Arial" w:eastAsia="Liberation Serif;Times New Roma" w:hAnsi="Arial"/>
        </w:rPr>
        <w:t xml:space="preserve">. Collabora alla sua attività editoriale e, nell’aprile del 1922, compare tra i firmatari, su </w:t>
      </w:r>
      <w:r w:rsidRPr="007774D8">
        <w:rPr>
          <w:rFonts w:ascii="Arial" w:eastAsia="Liberation Serif;Times New Roma" w:hAnsi="Arial"/>
          <w:i/>
          <w:iCs/>
        </w:rPr>
        <w:t>Rivoluzione Liberale</w:t>
      </w:r>
      <w:r w:rsidRPr="007774D8">
        <w:rPr>
          <w:rFonts w:ascii="Arial" w:eastAsia="Liberation Serif;Times New Roma" w:hAnsi="Arial"/>
        </w:rPr>
        <w:t>, diretta d</w:t>
      </w:r>
      <w:r w:rsidRPr="007774D8">
        <w:rPr>
          <w:rFonts w:ascii="Arial" w:eastAsia="Liberation Serif;Times New Roma" w:hAnsi="Arial"/>
        </w:rPr>
        <w:t xml:space="preserve">a Gobetti, di un appello rivolto ai giovani intellettuali per far nascere una cultura e una società nuova, spiritualmente rinnovata. Nel 1920, dopo aver  rinunciato a partecipare alla Biennale di Venezia ed essere stato escluso da Ca’ Pesaro,  promuove un </w:t>
      </w:r>
      <w:r w:rsidRPr="007774D8">
        <w:rPr>
          <w:rFonts w:ascii="Arial" w:eastAsia="Liberation Serif;Times New Roma" w:hAnsi="Arial"/>
        </w:rPr>
        <w:t xml:space="preserve">vero e proprio esodo secessionista concretizzatosi nella </w:t>
      </w:r>
      <w:r w:rsidRPr="007774D8">
        <w:rPr>
          <w:rFonts w:ascii="Arial" w:eastAsia="Liberation Serif;Times New Roma" w:hAnsi="Arial"/>
          <w:i/>
          <w:iCs/>
        </w:rPr>
        <w:t>Mostra degli Artisti dissidenti di Ca’ Pesaro</w:t>
      </w:r>
      <w:r w:rsidRPr="007774D8">
        <w:rPr>
          <w:rFonts w:ascii="Arial" w:eastAsia="Liberation Serif;Times New Roma" w:hAnsi="Arial"/>
        </w:rPr>
        <w:t xml:space="preserve"> alla galleria Geri Boralevi in piazza San Marco.</w:t>
      </w:r>
    </w:p>
    <w:p w:rsidR="007D0706" w:rsidRPr="007774D8" w:rsidRDefault="007774D8" w:rsidP="007774D8">
      <w:pPr>
        <w:jc w:val="both"/>
        <w:rPr>
          <w:rFonts w:ascii="Arial" w:eastAsia="Liberation Serif;Times New Roma" w:hAnsi="Arial"/>
        </w:rPr>
      </w:pPr>
      <w:r w:rsidRPr="007774D8">
        <w:rPr>
          <w:rFonts w:ascii="Arial" w:eastAsia="Liberation Serif;Times New Roma" w:hAnsi="Arial"/>
        </w:rPr>
        <w:t>Diventa protagonista e promotore della vita culturale e artistica torinese: suscitano scalpore le sue op</w:t>
      </w:r>
      <w:r w:rsidRPr="007774D8">
        <w:rPr>
          <w:rFonts w:ascii="Arial" w:eastAsia="Liberation Serif;Times New Roma" w:hAnsi="Arial"/>
        </w:rPr>
        <w:t xml:space="preserve">ere esposte nel 1919 alla Promotrice, nel 1921 alla Mole Antonelliana e nel 1923 alla Quadriennale al Valentino, dove, nella sala IX di cui è responsabile, ha invitato a esporre De Chirico, Carrà, Tosi, Conti, </w:t>
      </w:r>
      <w:proofErr w:type="spellStart"/>
      <w:r w:rsidRPr="007774D8">
        <w:rPr>
          <w:rFonts w:ascii="Arial" w:eastAsia="Liberation Serif;Times New Roma" w:hAnsi="Arial"/>
        </w:rPr>
        <w:t>Viani</w:t>
      </w:r>
      <w:proofErr w:type="spellEnd"/>
      <w:r w:rsidRPr="007774D8">
        <w:rPr>
          <w:rFonts w:ascii="Arial" w:eastAsia="Liberation Serif;Times New Roma" w:hAnsi="Arial"/>
        </w:rPr>
        <w:t xml:space="preserve"> e i giovani pittori torinesi </w:t>
      </w:r>
      <w:proofErr w:type="spellStart"/>
      <w:r w:rsidRPr="007774D8">
        <w:rPr>
          <w:rFonts w:ascii="Arial" w:eastAsia="Liberation Serif;Times New Roma" w:hAnsi="Arial"/>
        </w:rPr>
        <w:t>Chessa</w:t>
      </w:r>
      <w:proofErr w:type="spellEnd"/>
      <w:r w:rsidRPr="007774D8">
        <w:rPr>
          <w:rFonts w:ascii="Arial" w:eastAsia="Liberation Serif;Times New Roma" w:hAnsi="Arial"/>
        </w:rPr>
        <w:t xml:space="preserve">, </w:t>
      </w:r>
      <w:proofErr w:type="spellStart"/>
      <w:r w:rsidRPr="007774D8">
        <w:rPr>
          <w:rFonts w:ascii="Arial" w:eastAsia="Liberation Serif;Times New Roma" w:hAnsi="Arial"/>
        </w:rPr>
        <w:t>Men</w:t>
      </w:r>
      <w:r w:rsidRPr="007774D8">
        <w:rPr>
          <w:rFonts w:ascii="Arial" w:eastAsia="Liberation Serif;Times New Roma" w:hAnsi="Arial"/>
        </w:rPr>
        <w:t>zio</w:t>
      </w:r>
      <w:proofErr w:type="spellEnd"/>
      <w:r w:rsidRPr="007774D8">
        <w:rPr>
          <w:rFonts w:ascii="Arial" w:eastAsia="Liberation Serif;Times New Roma" w:hAnsi="Arial"/>
        </w:rPr>
        <w:t xml:space="preserve">, Levi, Galante e Morando. Conosce Riccardo </w:t>
      </w:r>
      <w:proofErr w:type="spellStart"/>
      <w:r w:rsidRPr="007774D8">
        <w:rPr>
          <w:rFonts w:ascii="Arial" w:eastAsia="Liberation Serif;Times New Roma" w:hAnsi="Arial"/>
        </w:rPr>
        <w:t>Gualino</w:t>
      </w:r>
      <w:proofErr w:type="spellEnd"/>
      <w:r w:rsidRPr="007774D8">
        <w:rPr>
          <w:rFonts w:ascii="Arial" w:eastAsia="Liberation Serif;Times New Roma" w:hAnsi="Arial"/>
        </w:rPr>
        <w:t xml:space="preserve"> che gli commissiona il proprio ritratto e quello dei familiari e lo incarica del progetto per il teatro privato della propria abitazione. Il teatrino, disegnato e realizzato in collaborazione con l’arc</w:t>
      </w:r>
      <w:r w:rsidRPr="007774D8">
        <w:rPr>
          <w:rFonts w:ascii="Arial" w:eastAsia="Liberation Serif;Times New Roma" w:hAnsi="Arial"/>
        </w:rPr>
        <w:t xml:space="preserve">hitetto Alberto </w:t>
      </w:r>
      <w:proofErr w:type="spellStart"/>
      <w:r w:rsidRPr="007774D8">
        <w:rPr>
          <w:rFonts w:ascii="Arial" w:eastAsia="Liberation Serif;Times New Roma" w:hAnsi="Arial"/>
        </w:rPr>
        <w:t>Sartoris</w:t>
      </w:r>
      <w:proofErr w:type="spellEnd"/>
      <w:r w:rsidRPr="007774D8">
        <w:rPr>
          <w:rFonts w:ascii="Arial" w:eastAsia="Liberation Serif;Times New Roma" w:hAnsi="Arial"/>
        </w:rPr>
        <w:t xml:space="preserve">, sarà inaugurato nel 1925. Apre in via </w:t>
      </w:r>
      <w:proofErr w:type="spellStart"/>
      <w:r w:rsidRPr="007774D8">
        <w:rPr>
          <w:rFonts w:ascii="Arial" w:eastAsia="Liberation Serif;Times New Roma" w:hAnsi="Arial"/>
        </w:rPr>
        <w:t>Galliari</w:t>
      </w:r>
      <w:proofErr w:type="spellEnd"/>
      <w:r w:rsidRPr="007774D8">
        <w:rPr>
          <w:rFonts w:ascii="Arial" w:eastAsia="Liberation Serif;Times New Roma" w:hAnsi="Arial"/>
        </w:rPr>
        <w:t xml:space="preserve"> 33 la Scuola libera di Pittura di Felice Casorati, che diventa luogo non solo di formazione artistica per gli allievi che la frequentano, ma anche punto di incontro di pittori e intel</w:t>
      </w:r>
      <w:r w:rsidRPr="007774D8">
        <w:rPr>
          <w:rFonts w:ascii="Arial" w:eastAsia="Liberation Serif;Times New Roma" w:hAnsi="Arial"/>
        </w:rPr>
        <w:t xml:space="preserve">lettuali. Nel 1926 una delle sue allieve è la pittrice Daphne </w:t>
      </w:r>
      <w:proofErr w:type="spellStart"/>
      <w:r w:rsidRPr="007774D8">
        <w:rPr>
          <w:rFonts w:ascii="Arial" w:eastAsia="Liberation Serif;Times New Roma" w:hAnsi="Arial"/>
        </w:rPr>
        <w:t>Maugham</w:t>
      </w:r>
      <w:proofErr w:type="spellEnd"/>
      <w:r w:rsidRPr="007774D8">
        <w:rPr>
          <w:rFonts w:ascii="Arial" w:eastAsia="Liberation Serif;Times New Roma" w:hAnsi="Arial"/>
        </w:rPr>
        <w:t>, che sposerà nel 1931, anno in cui acquista la casa di Pavarolo, sulla collina torinese. Nel 1934 nasce il figlio Francesco.</w:t>
      </w:r>
    </w:p>
    <w:p w:rsidR="007D0706" w:rsidRPr="007774D8" w:rsidRDefault="007774D8" w:rsidP="007774D8">
      <w:pPr>
        <w:jc w:val="both"/>
        <w:rPr>
          <w:rFonts w:ascii="Arial" w:eastAsia="Liberation Serif;Times New Roma" w:hAnsi="Arial"/>
        </w:rPr>
      </w:pPr>
      <w:r w:rsidRPr="007774D8">
        <w:rPr>
          <w:rFonts w:ascii="Arial" w:eastAsia="Liberation Serif;Times New Roma" w:hAnsi="Arial"/>
        </w:rPr>
        <w:t>Nel 1924 è invitato con una sala personale alla Biennale di V</w:t>
      </w:r>
      <w:r w:rsidRPr="007774D8">
        <w:rPr>
          <w:rFonts w:ascii="Arial" w:eastAsia="Liberation Serif;Times New Roma" w:hAnsi="Arial"/>
        </w:rPr>
        <w:t xml:space="preserve">enezia, presentato da Lionello Venturi (sarà poi presente a numerose edizioni dell’esposizione veneziana, con una personale nel ’38, ’42, ’52, ’64). Dal 1924 espone al </w:t>
      </w:r>
      <w:proofErr w:type="spellStart"/>
      <w:r w:rsidRPr="007774D8">
        <w:rPr>
          <w:rFonts w:ascii="Arial" w:eastAsia="Liberation Serif;Times New Roma" w:hAnsi="Arial"/>
        </w:rPr>
        <w:t>Canegie</w:t>
      </w:r>
      <w:proofErr w:type="spellEnd"/>
      <w:r w:rsidRPr="007774D8">
        <w:rPr>
          <w:rFonts w:ascii="Arial" w:eastAsia="Liberation Serif;Times New Roma" w:hAnsi="Arial"/>
        </w:rPr>
        <w:t xml:space="preserve"> </w:t>
      </w:r>
      <w:proofErr w:type="spellStart"/>
      <w:r w:rsidRPr="007774D8">
        <w:rPr>
          <w:rFonts w:ascii="Arial" w:eastAsia="Liberation Serif;Times New Roma" w:hAnsi="Arial"/>
        </w:rPr>
        <w:t>Institute</w:t>
      </w:r>
      <w:proofErr w:type="spellEnd"/>
      <w:r w:rsidRPr="007774D8">
        <w:rPr>
          <w:rFonts w:ascii="Arial" w:eastAsia="Liberation Serif;Times New Roma" w:hAnsi="Arial"/>
        </w:rPr>
        <w:t xml:space="preserve"> di Pittsburgh dove sarà presente con continuità sino al 1938 e di nuov</w:t>
      </w:r>
      <w:r w:rsidRPr="007774D8">
        <w:rPr>
          <w:rFonts w:ascii="Arial" w:eastAsia="Liberation Serif;Times New Roma" w:hAnsi="Arial"/>
        </w:rPr>
        <w:t xml:space="preserve">o nel 1950. A partire dal 1926, pur se in una posizione indipendente, è presente alle mostre del Novecento Italiano organizzate in Italia e all’estero da Margherita </w:t>
      </w:r>
      <w:proofErr w:type="spellStart"/>
      <w:r w:rsidRPr="007774D8">
        <w:rPr>
          <w:rFonts w:ascii="Arial" w:eastAsia="Liberation Serif;Times New Roma" w:hAnsi="Arial"/>
        </w:rPr>
        <w:t>Sarfatti</w:t>
      </w:r>
      <w:proofErr w:type="spellEnd"/>
      <w:r w:rsidRPr="007774D8">
        <w:rPr>
          <w:rFonts w:ascii="Arial" w:eastAsia="Liberation Serif;Times New Roma" w:hAnsi="Arial"/>
        </w:rPr>
        <w:t xml:space="preserve"> e dal 1931 alle Quadriennali romane. </w:t>
      </w:r>
      <w:r w:rsidRPr="007774D8">
        <w:rPr>
          <w:rFonts w:ascii="Arial" w:eastAsia="Liberation Serif;Times New Roma" w:hAnsi="Arial"/>
        </w:rPr>
        <w:lastRenderedPageBreak/>
        <w:t>In quegli anni espone in numerose rassegne in</w:t>
      </w:r>
      <w:r w:rsidRPr="007774D8">
        <w:rPr>
          <w:rFonts w:ascii="Arial" w:eastAsia="Liberation Serif;Times New Roma" w:hAnsi="Arial"/>
        </w:rPr>
        <w:t xml:space="preserve">ternazionali. Nel 1933 è chiamato da Guido Maria Gatti e Vittorio </w:t>
      </w:r>
      <w:proofErr w:type="spellStart"/>
      <w:r w:rsidRPr="007774D8">
        <w:rPr>
          <w:rFonts w:ascii="Arial" w:eastAsia="Liberation Serif;Times New Roma" w:hAnsi="Arial"/>
        </w:rPr>
        <w:t>Gui</w:t>
      </w:r>
      <w:proofErr w:type="spellEnd"/>
      <w:r w:rsidRPr="007774D8">
        <w:rPr>
          <w:rFonts w:ascii="Arial" w:eastAsia="Liberation Serif;Times New Roma" w:hAnsi="Arial"/>
        </w:rPr>
        <w:t xml:space="preserve"> a collaborare come scenografo al I Maggio Musicale Fiorentino e disegna scene e costumi per </w:t>
      </w:r>
      <w:r w:rsidRPr="007774D8">
        <w:rPr>
          <w:rFonts w:ascii="Arial" w:eastAsia="Liberation Serif;Times New Roma" w:hAnsi="Arial"/>
          <w:i/>
          <w:iCs/>
        </w:rPr>
        <w:t>La Vestale</w:t>
      </w:r>
      <w:r w:rsidRPr="007774D8">
        <w:rPr>
          <w:rFonts w:ascii="Arial" w:eastAsia="Liberation Serif;Times New Roma" w:hAnsi="Arial"/>
        </w:rPr>
        <w:t xml:space="preserve"> di Gaspare Spontini. Per Casorati è l’inizio della sua attività di scenografo, che </w:t>
      </w:r>
      <w:r w:rsidRPr="007774D8">
        <w:rPr>
          <w:rFonts w:ascii="Arial" w:eastAsia="Liberation Serif;Times New Roma" w:hAnsi="Arial"/>
        </w:rPr>
        <w:t xml:space="preserve">si protrae per un ventennio, lavorando, in particolare con  i  musicisti Casella, Malipiero, </w:t>
      </w:r>
      <w:proofErr w:type="spellStart"/>
      <w:r w:rsidRPr="007774D8">
        <w:rPr>
          <w:rFonts w:ascii="Arial" w:eastAsia="Liberation Serif;Times New Roma" w:hAnsi="Arial"/>
        </w:rPr>
        <w:t>Petrassi</w:t>
      </w:r>
      <w:proofErr w:type="spellEnd"/>
      <w:r w:rsidRPr="007774D8">
        <w:rPr>
          <w:rFonts w:ascii="Arial" w:eastAsia="Liberation Serif;Times New Roma" w:hAnsi="Arial"/>
        </w:rPr>
        <w:t xml:space="preserve">, </w:t>
      </w:r>
      <w:proofErr w:type="spellStart"/>
      <w:r w:rsidRPr="007774D8">
        <w:rPr>
          <w:rFonts w:ascii="Arial" w:eastAsia="Liberation Serif;Times New Roma" w:hAnsi="Arial"/>
        </w:rPr>
        <w:t>Ghedini</w:t>
      </w:r>
      <w:proofErr w:type="spellEnd"/>
      <w:r w:rsidRPr="007774D8">
        <w:rPr>
          <w:rFonts w:ascii="Arial" w:eastAsia="Liberation Serif;Times New Roma" w:hAnsi="Arial"/>
        </w:rPr>
        <w:t>, Dallapiccola. Collabora alla selezione delle opere per la sezione del Novecento della grande mostra d’arte italiana dei secoli XIX e XX a Parigi</w:t>
      </w:r>
      <w:r w:rsidRPr="007774D8">
        <w:rPr>
          <w:rFonts w:ascii="Arial" w:eastAsia="Liberation Serif;Times New Roma" w:hAnsi="Arial"/>
        </w:rPr>
        <w:t xml:space="preserve">, al </w:t>
      </w:r>
      <w:proofErr w:type="spellStart"/>
      <w:r w:rsidRPr="007774D8">
        <w:rPr>
          <w:rFonts w:ascii="Arial" w:eastAsia="Liberation Serif;Times New Roma" w:hAnsi="Arial"/>
        </w:rPr>
        <w:t>Jeu</w:t>
      </w:r>
      <w:proofErr w:type="spellEnd"/>
      <w:r w:rsidRPr="007774D8">
        <w:rPr>
          <w:rFonts w:ascii="Arial" w:eastAsia="Liberation Serif;Times New Roma" w:hAnsi="Arial"/>
        </w:rPr>
        <w:t xml:space="preserve"> de </w:t>
      </w:r>
      <w:proofErr w:type="spellStart"/>
      <w:r w:rsidRPr="007774D8">
        <w:rPr>
          <w:rFonts w:ascii="Arial" w:eastAsia="Liberation Serif;Times New Roma" w:hAnsi="Arial"/>
        </w:rPr>
        <w:t>Paume</w:t>
      </w:r>
      <w:proofErr w:type="spellEnd"/>
      <w:r w:rsidRPr="007774D8">
        <w:rPr>
          <w:rFonts w:ascii="Arial" w:eastAsia="Liberation Serif;Times New Roma" w:hAnsi="Arial"/>
        </w:rPr>
        <w:t xml:space="preserve">, curata da Antonio Maraini, cui partecipa con cinque sue opere. E’ presente, nel 1937, a Parigi, nel padiglione italiano, dell’Esposizione internazionale e a Berlino, alla </w:t>
      </w:r>
      <w:proofErr w:type="spellStart"/>
      <w:r w:rsidRPr="007774D8">
        <w:rPr>
          <w:rFonts w:ascii="Arial" w:eastAsia="Liberation Serif;Times New Roma" w:hAnsi="Arial"/>
        </w:rPr>
        <w:t>Preussische</w:t>
      </w:r>
      <w:proofErr w:type="spellEnd"/>
      <w:r w:rsidRPr="007774D8">
        <w:rPr>
          <w:rFonts w:ascii="Arial" w:eastAsia="Liberation Serif;Times New Roma" w:hAnsi="Arial"/>
        </w:rPr>
        <w:t xml:space="preserve"> Akademie </w:t>
      </w:r>
      <w:proofErr w:type="spellStart"/>
      <w:r w:rsidRPr="007774D8">
        <w:rPr>
          <w:rFonts w:ascii="Arial" w:eastAsia="Liberation Serif;Times New Roma" w:hAnsi="Arial"/>
        </w:rPr>
        <w:t>der</w:t>
      </w:r>
      <w:proofErr w:type="spellEnd"/>
      <w:r w:rsidRPr="007774D8">
        <w:rPr>
          <w:rFonts w:ascii="Arial" w:eastAsia="Liberation Serif;Times New Roma" w:hAnsi="Arial"/>
        </w:rPr>
        <w:t xml:space="preserve"> </w:t>
      </w:r>
      <w:proofErr w:type="spellStart"/>
      <w:r w:rsidRPr="007774D8">
        <w:rPr>
          <w:rFonts w:ascii="Arial" w:eastAsia="Liberation Serif;Times New Roma" w:hAnsi="Arial"/>
        </w:rPr>
        <w:t>Künste</w:t>
      </w:r>
      <w:proofErr w:type="spellEnd"/>
      <w:r w:rsidRPr="007774D8">
        <w:rPr>
          <w:rFonts w:ascii="Arial" w:eastAsia="Liberation Serif;Times New Roma" w:hAnsi="Arial"/>
        </w:rPr>
        <w:t xml:space="preserve"> per l’</w:t>
      </w:r>
      <w:r w:rsidRPr="007774D8">
        <w:rPr>
          <w:rFonts w:ascii="Arial" w:eastAsia="Liberation Serif;Times New Roma" w:hAnsi="Arial"/>
          <w:i/>
          <w:iCs/>
        </w:rPr>
        <w:t>Arte italiana dal 1800 ai co</w:t>
      </w:r>
      <w:r w:rsidRPr="007774D8">
        <w:rPr>
          <w:rFonts w:ascii="Arial" w:eastAsia="Liberation Serif;Times New Roma" w:hAnsi="Arial"/>
          <w:i/>
          <w:iCs/>
        </w:rPr>
        <w:t>ntemporanei</w:t>
      </w:r>
      <w:r w:rsidRPr="007774D8">
        <w:rPr>
          <w:rFonts w:ascii="Arial" w:eastAsia="Liberation Serif;Times New Roma" w:hAnsi="Arial"/>
        </w:rPr>
        <w:t xml:space="preserve">; nel 1939 a San Francisco, per </w:t>
      </w:r>
      <w:r w:rsidRPr="007774D8">
        <w:rPr>
          <w:rFonts w:ascii="Arial" w:eastAsia="Liberation Serif;Times New Roma" w:hAnsi="Arial"/>
          <w:i/>
          <w:iCs/>
        </w:rPr>
        <w:t>Golden Gate International</w:t>
      </w:r>
      <w:r w:rsidRPr="007774D8">
        <w:rPr>
          <w:rFonts w:ascii="Arial" w:eastAsia="Liberation Serif;Times New Roma" w:hAnsi="Arial"/>
        </w:rPr>
        <w:t xml:space="preserve"> e a Londra, in </w:t>
      </w:r>
      <w:proofErr w:type="spellStart"/>
      <w:r w:rsidRPr="007774D8">
        <w:rPr>
          <w:rFonts w:ascii="Arial" w:eastAsia="Liberation Serif;Times New Roma" w:hAnsi="Arial"/>
          <w:i/>
          <w:iCs/>
        </w:rPr>
        <w:t>Contemporary</w:t>
      </w:r>
      <w:proofErr w:type="spellEnd"/>
      <w:r w:rsidRPr="007774D8">
        <w:rPr>
          <w:rFonts w:ascii="Arial" w:eastAsia="Liberation Serif;Times New Roma" w:hAnsi="Arial"/>
          <w:i/>
          <w:iCs/>
        </w:rPr>
        <w:t xml:space="preserve"> Painting in Europe</w:t>
      </w:r>
      <w:r w:rsidRPr="007774D8">
        <w:rPr>
          <w:rFonts w:ascii="Arial" w:eastAsia="Liberation Serif;Times New Roma" w:hAnsi="Arial"/>
        </w:rPr>
        <w:t>. Nel 1941 è nominato docente di pittura all’Accademia Albertina di Belle Arti di Torino, di cui nel 1952 diventa direttore e nel 1954 presid</w:t>
      </w:r>
      <w:r w:rsidRPr="007774D8">
        <w:rPr>
          <w:rFonts w:ascii="Arial" w:eastAsia="Liberation Serif;Times New Roma" w:hAnsi="Arial"/>
        </w:rPr>
        <w:t>ente. Nel 1955 partecipa alla prima edizione di Documenta di Kassel. Nel 1960 riceve in Campidoglio la Medaglia d’oro al merito professionale; a settembre muore la sorella Elvira, soggetto di alcuni fra i più importanti quadri di Casorati. Nel 1961, già so</w:t>
      </w:r>
      <w:r w:rsidRPr="007774D8">
        <w:rPr>
          <w:rFonts w:ascii="Arial" w:eastAsia="Liberation Serif;Times New Roma" w:hAnsi="Arial"/>
        </w:rPr>
        <w:t>fferente di disfunzioni circolatorie, subisce l’amputazione della gamba sinistra. Dopo l’operazione riprende la sua attività dedicandosi soprattutto al disegno e all’incisione.</w:t>
      </w:r>
    </w:p>
    <w:p w:rsidR="007D0706" w:rsidRPr="007774D8" w:rsidRDefault="007774D8" w:rsidP="007774D8">
      <w:pPr>
        <w:jc w:val="both"/>
        <w:rPr>
          <w:rFonts w:ascii="Arial" w:eastAsia="Liberation Serif;Times New Roma" w:hAnsi="Arial"/>
        </w:rPr>
      </w:pPr>
      <w:proofErr w:type="spellStart"/>
      <w:r w:rsidRPr="007774D8">
        <w:rPr>
          <w:rFonts w:ascii="Arial" w:eastAsia="Liberation Serif;Times New Roma" w:hAnsi="Arial"/>
        </w:rPr>
        <w:t>Muiore</w:t>
      </w:r>
      <w:proofErr w:type="spellEnd"/>
      <w:r w:rsidRPr="007774D8">
        <w:rPr>
          <w:rFonts w:ascii="Arial" w:eastAsia="Liberation Serif;Times New Roma" w:hAnsi="Arial"/>
        </w:rPr>
        <w:t xml:space="preserve"> nella casa di via Mazzini il 1° marzo 1963.</w:t>
      </w:r>
    </w:p>
    <w:p w:rsidR="007D0706" w:rsidRPr="007774D8" w:rsidRDefault="007D0706" w:rsidP="007774D8">
      <w:pPr>
        <w:jc w:val="both"/>
        <w:rPr>
          <w:rFonts w:ascii="Arial" w:hAnsi="Arial"/>
        </w:rPr>
      </w:pPr>
    </w:p>
    <w:p w:rsidR="007D0706" w:rsidRPr="007774D8" w:rsidRDefault="007774D8" w:rsidP="007774D8">
      <w:pPr>
        <w:jc w:val="both"/>
        <w:rPr>
          <w:rFonts w:ascii="Arial" w:hAnsi="Arial"/>
        </w:rPr>
      </w:pPr>
      <w:r w:rsidRPr="007774D8">
        <w:rPr>
          <w:rFonts w:ascii="Arial" w:hAnsi="Arial"/>
        </w:rPr>
        <w:t>Per informazioni:</w:t>
      </w:r>
    </w:p>
    <w:p w:rsidR="007D0706" w:rsidRPr="007774D8" w:rsidRDefault="007774D8" w:rsidP="007774D8">
      <w:pPr>
        <w:jc w:val="both"/>
        <w:rPr>
          <w:rFonts w:ascii="Arial" w:hAnsi="Arial"/>
        </w:rPr>
      </w:pPr>
      <w:r w:rsidRPr="007774D8">
        <w:rPr>
          <w:rFonts w:ascii="Arial" w:hAnsi="Arial"/>
        </w:rPr>
        <w:t xml:space="preserve">Regione </w:t>
      </w:r>
      <w:r w:rsidRPr="007774D8">
        <w:rPr>
          <w:rFonts w:ascii="Arial" w:hAnsi="Arial"/>
        </w:rPr>
        <w:t>autonoma Valle d'Aosta</w:t>
      </w:r>
    </w:p>
    <w:p w:rsidR="007D0706" w:rsidRPr="007774D8" w:rsidRDefault="007774D8" w:rsidP="007774D8">
      <w:pPr>
        <w:jc w:val="both"/>
        <w:rPr>
          <w:rFonts w:ascii="Arial" w:hAnsi="Arial"/>
        </w:rPr>
      </w:pPr>
      <w:r w:rsidRPr="007774D8">
        <w:rPr>
          <w:rFonts w:ascii="Arial" w:hAnsi="Arial"/>
        </w:rPr>
        <w:t>Assessorato Beni e attività culturali, Sistema educativo e Politiche per le relazioni intergenerazionali</w:t>
      </w:r>
    </w:p>
    <w:p w:rsidR="007D0706" w:rsidRPr="007774D8" w:rsidRDefault="007774D8" w:rsidP="007774D8">
      <w:pPr>
        <w:jc w:val="both"/>
        <w:rPr>
          <w:rFonts w:ascii="Arial" w:hAnsi="Arial"/>
        </w:rPr>
      </w:pPr>
      <w:r w:rsidRPr="007774D8">
        <w:rPr>
          <w:rFonts w:ascii="Arial" w:hAnsi="Arial"/>
        </w:rPr>
        <w:t>Soprintendenza per i beni e le attività culturali</w:t>
      </w:r>
    </w:p>
    <w:p w:rsidR="007D0706" w:rsidRPr="007774D8" w:rsidRDefault="007774D8" w:rsidP="007774D8">
      <w:pPr>
        <w:jc w:val="both"/>
        <w:rPr>
          <w:rFonts w:ascii="Arial" w:hAnsi="Arial"/>
        </w:rPr>
      </w:pPr>
      <w:r w:rsidRPr="007774D8">
        <w:rPr>
          <w:rFonts w:ascii="Arial" w:hAnsi="Arial"/>
        </w:rPr>
        <w:t>Struttura Attività espositive e promozione identità culturale</w:t>
      </w:r>
    </w:p>
    <w:p w:rsidR="007D0706" w:rsidRPr="007774D8" w:rsidRDefault="007774D8" w:rsidP="007774D8">
      <w:pPr>
        <w:jc w:val="both"/>
        <w:rPr>
          <w:rFonts w:ascii="Arial" w:hAnsi="Arial"/>
        </w:rPr>
      </w:pPr>
      <w:r w:rsidRPr="007774D8">
        <w:rPr>
          <w:rFonts w:ascii="Arial" w:hAnsi="Arial"/>
        </w:rPr>
        <w:t>Tel. 0165.275937</w:t>
      </w:r>
    </w:p>
    <w:p w:rsidR="007D0706" w:rsidRPr="007774D8" w:rsidRDefault="007774D8" w:rsidP="007774D8">
      <w:pPr>
        <w:jc w:val="both"/>
        <w:rPr>
          <w:rFonts w:ascii="Arial" w:hAnsi="Arial"/>
        </w:rPr>
      </w:pPr>
      <w:r w:rsidRPr="007774D8">
        <w:rPr>
          <w:rFonts w:ascii="Arial" w:hAnsi="Arial"/>
        </w:rPr>
        <w:t>u-mostre@regione.vda.it</w:t>
      </w:r>
    </w:p>
    <w:p w:rsidR="007D0706" w:rsidRPr="007774D8" w:rsidRDefault="007774D8" w:rsidP="007774D8">
      <w:pPr>
        <w:jc w:val="both"/>
        <w:rPr>
          <w:rFonts w:ascii="Arial" w:hAnsi="Arial"/>
        </w:rPr>
      </w:pPr>
      <w:r w:rsidRPr="007774D8">
        <w:rPr>
          <w:rFonts w:ascii="Arial" w:hAnsi="Arial"/>
        </w:rPr>
        <w:t>Museo Archeologico Regionale</w:t>
      </w:r>
    </w:p>
    <w:p w:rsidR="007D0706" w:rsidRPr="007774D8" w:rsidRDefault="007774D8" w:rsidP="007774D8">
      <w:pPr>
        <w:jc w:val="both"/>
        <w:rPr>
          <w:rFonts w:ascii="Arial" w:hAnsi="Arial"/>
        </w:rPr>
      </w:pPr>
      <w:r w:rsidRPr="007774D8">
        <w:rPr>
          <w:rFonts w:ascii="Arial" w:hAnsi="Arial"/>
        </w:rPr>
        <w:t xml:space="preserve">Piazza </w:t>
      </w:r>
      <w:proofErr w:type="spellStart"/>
      <w:r w:rsidRPr="007774D8">
        <w:rPr>
          <w:rFonts w:ascii="Arial" w:hAnsi="Arial"/>
        </w:rPr>
        <w:t>Roncas</w:t>
      </w:r>
      <w:proofErr w:type="spellEnd"/>
      <w:r w:rsidRPr="007774D8">
        <w:rPr>
          <w:rFonts w:ascii="Arial" w:hAnsi="Arial"/>
        </w:rPr>
        <w:t xml:space="preserve"> 12 - Aosta</w:t>
      </w:r>
    </w:p>
    <w:p w:rsidR="007D0706" w:rsidRPr="007774D8" w:rsidRDefault="007774D8" w:rsidP="007774D8">
      <w:pPr>
        <w:jc w:val="both"/>
        <w:rPr>
          <w:rFonts w:ascii="Arial" w:hAnsi="Arial"/>
        </w:rPr>
      </w:pPr>
      <w:r w:rsidRPr="007774D8">
        <w:rPr>
          <w:rFonts w:ascii="Arial" w:hAnsi="Arial"/>
        </w:rPr>
        <w:t>Tel. 0165.275902</w:t>
      </w:r>
    </w:p>
    <w:p w:rsidR="007D0706" w:rsidRPr="007774D8" w:rsidRDefault="007774D8" w:rsidP="007774D8">
      <w:pPr>
        <w:jc w:val="both"/>
        <w:rPr>
          <w:rFonts w:ascii="Arial" w:hAnsi="Arial"/>
        </w:rPr>
      </w:pPr>
      <w:r w:rsidRPr="007774D8">
        <w:rPr>
          <w:rFonts w:ascii="Arial" w:hAnsi="Arial"/>
        </w:rPr>
        <w:t>www.regione.vda.it</w:t>
      </w:r>
    </w:p>
    <w:p w:rsidR="007D0706" w:rsidRPr="007774D8" w:rsidRDefault="007D0706" w:rsidP="007774D8">
      <w:pPr>
        <w:jc w:val="both"/>
        <w:rPr>
          <w:rFonts w:ascii="Arial" w:hAnsi="Arial"/>
        </w:rPr>
      </w:pPr>
    </w:p>
    <w:p w:rsidR="007D0706" w:rsidRPr="007774D8" w:rsidRDefault="007774D8" w:rsidP="007774D8">
      <w:pPr>
        <w:jc w:val="both"/>
        <w:rPr>
          <w:rFonts w:ascii="Arial" w:hAnsi="Arial"/>
        </w:rPr>
      </w:pPr>
      <w:r w:rsidRPr="007774D8">
        <w:rPr>
          <w:rFonts w:ascii="Arial" w:hAnsi="Arial"/>
        </w:rPr>
        <w:t>Ufficio stampa: Artemide Pr di Stefania Bertelli</w:t>
      </w:r>
    </w:p>
    <w:p w:rsidR="007D0706" w:rsidRPr="007774D8" w:rsidRDefault="007774D8" w:rsidP="007774D8">
      <w:pPr>
        <w:jc w:val="both"/>
        <w:rPr>
          <w:rFonts w:ascii="Arial" w:hAnsi="Arial"/>
        </w:rPr>
      </w:pPr>
      <w:r w:rsidRPr="007774D8">
        <w:rPr>
          <w:rFonts w:ascii="Arial" w:hAnsi="Arial"/>
        </w:rPr>
        <w:t>stefania.bertelli@artemidepr.it</w:t>
      </w:r>
    </w:p>
    <w:p w:rsidR="007D0706" w:rsidRPr="007774D8" w:rsidRDefault="007D0706" w:rsidP="007774D8">
      <w:pPr>
        <w:jc w:val="both"/>
        <w:rPr>
          <w:rFonts w:ascii="Arial" w:eastAsia="Liberation Serif;Times New Roma" w:hAnsi="Arial"/>
        </w:rPr>
      </w:pPr>
    </w:p>
    <w:sectPr w:rsidR="007D0706" w:rsidRPr="007774D8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06"/>
    <w:rsid w:val="007774D8"/>
    <w:rsid w:val="007D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Liberation Serif;Times New Roma" w:hAnsi="Liberation Serif;Times New Roma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Liberation Serif;Times New Roma" w:hAnsi="Liberation Serif;Times New Roma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2023-10-03T17:45:00Z</cp:lastPrinted>
  <dcterms:created xsi:type="dcterms:W3CDTF">2023-10-23T13:20:00Z</dcterms:created>
  <dcterms:modified xsi:type="dcterms:W3CDTF">2023-10-23T13:20:00Z</dcterms:modified>
  <dc:language>it-IT</dc:language>
</cp:coreProperties>
</file>